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B102A" w14:textId="5514142F" w:rsidR="00FE4D60" w:rsidRDefault="00E405D7">
      <w:pPr>
        <w:tabs>
          <w:tab w:val="center" w:pos="2732"/>
          <w:tab w:val="center" w:pos="5041"/>
          <w:tab w:val="center" w:pos="6734"/>
        </w:tabs>
      </w:pPr>
      <w:r>
        <w:tab/>
      </w:r>
      <w:r>
        <w:tab/>
      </w:r>
      <w:r w:rsidR="00F9324F">
        <w:rPr>
          <w:noProof/>
        </w:rPr>
        <w:drawing>
          <wp:inline distT="0" distB="0" distL="0" distR="0" wp14:anchorId="7E573067" wp14:editId="383433E1">
            <wp:extent cx="2495550" cy="885825"/>
            <wp:effectExtent l="0" t="0" r="0" b="9525"/>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7"/>
                    <a:stretch>
                      <a:fillRect/>
                    </a:stretch>
                  </pic:blipFill>
                  <pic:spPr>
                    <a:xfrm>
                      <a:off x="0" y="0"/>
                      <a:ext cx="2495550" cy="885825"/>
                    </a:xfrm>
                    <a:prstGeom prst="rect">
                      <a:avLst/>
                    </a:prstGeom>
                  </pic:spPr>
                </pic:pic>
              </a:graphicData>
            </a:graphic>
          </wp:inline>
        </w:drawing>
      </w:r>
      <w:r>
        <w:t xml:space="preserve"> </w:t>
      </w:r>
      <w:r>
        <w:tab/>
        <w:t xml:space="preserve"> </w:t>
      </w:r>
    </w:p>
    <w:p w14:paraId="4127F911" w14:textId="77777777" w:rsidR="00FE4D60" w:rsidRDefault="00E405D7">
      <w:pPr>
        <w:spacing w:after="0"/>
        <w:ind w:left="720"/>
      </w:pPr>
      <w:r>
        <w:t xml:space="preserve"> </w:t>
      </w:r>
    </w:p>
    <w:tbl>
      <w:tblPr>
        <w:tblStyle w:val="TableGrid"/>
        <w:tblW w:w="11028" w:type="dxa"/>
        <w:tblInd w:w="-113" w:type="dxa"/>
        <w:tblCellMar>
          <w:top w:w="72" w:type="dxa"/>
          <w:left w:w="115" w:type="dxa"/>
          <w:right w:w="115" w:type="dxa"/>
        </w:tblCellMar>
        <w:tblLook w:val="04A0" w:firstRow="1" w:lastRow="0" w:firstColumn="1" w:lastColumn="0" w:noHBand="0" w:noVBand="1"/>
      </w:tblPr>
      <w:tblGrid>
        <w:gridCol w:w="11028"/>
      </w:tblGrid>
      <w:tr w:rsidR="00FE4D60" w14:paraId="4C7D0DAA" w14:textId="77777777">
        <w:trPr>
          <w:trHeight w:val="2012"/>
        </w:trPr>
        <w:tc>
          <w:tcPr>
            <w:tcW w:w="11028" w:type="dxa"/>
            <w:tcBorders>
              <w:top w:val="single" w:sz="4" w:space="0" w:color="000000"/>
              <w:left w:val="single" w:sz="4" w:space="0" w:color="000000"/>
              <w:bottom w:val="single" w:sz="4" w:space="0" w:color="000000"/>
              <w:right w:val="single" w:sz="4" w:space="0" w:color="000000"/>
            </w:tcBorders>
          </w:tcPr>
          <w:p w14:paraId="358AEAE7" w14:textId="77777777" w:rsidR="00FE4D60" w:rsidRDefault="00E405D7">
            <w:pPr>
              <w:spacing w:after="41"/>
              <w:ind w:left="1244" w:right="1190"/>
              <w:jc w:val="center"/>
            </w:pPr>
            <w:r>
              <w:rPr>
                <w:sz w:val="24"/>
              </w:rPr>
              <w:t xml:space="preserve">Contract is valid for tickets issued September 15, 2019 through March 31, 2020 Travel valid on/after September 15, 2019 </w:t>
            </w:r>
          </w:p>
          <w:p w14:paraId="2D625EB6" w14:textId="77777777" w:rsidR="00FE4D60" w:rsidRDefault="00E405D7">
            <w:pPr>
              <w:spacing w:after="205" w:line="274" w:lineRule="auto"/>
              <w:jc w:val="center"/>
            </w:pPr>
            <w:r>
              <w:rPr>
                <w:b/>
                <w:sz w:val="28"/>
                <w:u w:val="single" w:color="000000"/>
              </w:rPr>
              <w:t>THIS IS A DISCOUNT AGREEMENT</w:t>
            </w:r>
            <w:r>
              <w:rPr>
                <w:sz w:val="28"/>
                <w:u w:val="single" w:color="000000"/>
              </w:rPr>
              <w:t xml:space="preserve"> – Agencies </w:t>
            </w:r>
            <w:proofErr w:type="gramStart"/>
            <w:r>
              <w:rPr>
                <w:sz w:val="28"/>
                <w:u w:val="single" w:color="000000"/>
              </w:rPr>
              <w:t>are able to</w:t>
            </w:r>
            <w:proofErr w:type="gramEnd"/>
            <w:r>
              <w:rPr>
                <w:sz w:val="28"/>
                <w:u w:val="single" w:color="000000"/>
              </w:rPr>
              <w:t xml:space="preserve"> give the discount to their customers</w:t>
            </w:r>
            <w:r>
              <w:rPr>
                <w:sz w:val="28"/>
              </w:rPr>
              <w:t xml:space="preserve"> </w:t>
            </w:r>
            <w:r>
              <w:rPr>
                <w:sz w:val="28"/>
                <w:u w:val="single" w:color="000000"/>
              </w:rPr>
              <w:t>OR claim the discount as commission.</w:t>
            </w:r>
            <w:r>
              <w:rPr>
                <w:sz w:val="28"/>
              </w:rPr>
              <w:t xml:space="preserve">   </w:t>
            </w:r>
          </w:p>
          <w:p w14:paraId="31D827D6" w14:textId="77777777" w:rsidR="00FE4D60" w:rsidRDefault="00E405D7">
            <w:pPr>
              <w:ind w:right="3"/>
              <w:jc w:val="center"/>
            </w:pPr>
            <w:r>
              <w:rPr>
                <w:sz w:val="28"/>
                <w:u w:val="single" w:color="000000"/>
              </w:rPr>
              <w:t>Please read all the details and ask us if you have questions.</w:t>
            </w:r>
            <w:r>
              <w:t xml:space="preserve"> </w:t>
            </w:r>
          </w:p>
        </w:tc>
      </w:tr>
    </w:tbl>
    <w:p w14:paraId="74821330" w14:textId="77777777" w:rsidR="00FE4D60" w:rsidRDefault="00E405D7">
      <w:pPr>
        <w:spacing w:after="223"/>
        <w:ind w:left="2026"/>
      </w:pPr>
      <w:r>
        <w:rPr>
          <w:b/>
          <w:sz w:val="28"/>
          <w:shd w:val="clear" w:color="auto" w:fill="FFFF00"/>
        </w:rPr>
        <w:t>TOUR CODE = ZZAUO2ZZ - see full details on pricing below</w:t>
      </w:r>
      <w:r>
        <w:rPr>
          <w:b/>
          <w:sz w:val="28"/>
        </w:rPr>
        <w:t xml:space="preserve"> </w:t>
      </w:r>
    </w:p>
    <w:p w14:paraId="3D270FE0" w14:textId="77777777" w:rsidR="00FE4D60" w:rsidRDefault="00E405D7">
      <w:pPr>
        <w:spacing w:after="223"/>
        <w:ind w:right="1758"/>
        <w:jc w:val="right"/>
      </w:pPr>
      <w:r>
        <w:rPr>
          <w:b/>
          <w:sz w:val="28"/>
          <w:shd w:val="clear" w:color="auto" w:fill="FFFF00"/>
        </w:rPr>
        <w:t>TICKET DESIGNATOR = AUO2 – see full details on pricing below</w:t>
      </w:r>
      <w:r>
        <w:rPr>
          <w:b/>
          <w:sz w:val="28"/>
        </w:rPr>
        <w:t xml:space="preserve"> </w:t>
      </w:r>
    </w:p>
    <w:p w14:paraId="1E98CC89" w14:textId="77777777" w:rsidR="00FE4D60" w:rsidRDefault="00E405D7">
      <w:pPr>
        <w:spacing w:after="0"/>
        <w:ind w:left="67"/>
        <w:jc w:val="center"/>
      </w:pPr>
      <w:r>
        <w:rPr>
          <w:b/>
          <w:sz w:val="28"/>
        </w:rPr>
        <w:t xml:space="preserve"> </w:t>
      </w:r>
    </w:p>
    <w:tbl>
      <w:tblPr>
        <w:tblStyle w:val="TableGrid"/>
        <w:tblW w:w="10548" w:type="dxa"/>
        <w:tblInd w:w="614" w:type="dxa"/>
        <w:tblCellMar>
          <w:top w:w="48" w:type="dxa"/>
          <w:left w:w="162" w:type="dxa"/>
          <w:right w:w="114" w:type="dxa"/>
        </w:tblCellMar>
        <w:tblLook w:val="04A0" w:firstRow="1" w:lastRow="0" w:firstColumn="1" w:lastColumn="0" w:noHBand="0" w:noVBand="1"/>
      </w:tblPr>
      <w:tblGrid>
        <w:gridCol w:w="2318"/>
        <w:gridCol w:w="3280"/>
        <w:gridCol w:w="3241"/>
        <w:gridCol w:w="1709"/>
      </w:tblGrid>
      <w:tr w:rsidR="00FE4D60" w14:paraId="4119F711" w14:textId="77777777">
        <w:trPr>
          <w:trHeight w:val="1254"/>
        </w:trPr>
        <w:tc>
          <w:tcPr>
            <w:tcW w:w="2318" w:type="dxa"/>
            <w:tcBorders>
              <w:top w:val="single" w:sz="4" w:space="0" w:color="000000"/>
              <w:left w:val="single" w:sz="4" w:space="0" w:color="000000"/>
              <w:bottom w:val="single" w:sz="4" w:space="0" w:color="000000"/>
              <w:right w:val="nil"/>
            </w:tcBorders>
            <w:shd w:val="clear" w:color="auto" w:fill="D9D9D9"/>
          </w:tcPr>
          <w:p w14:paraId="66EB542C" w14:textId="77777777" w:rsidR="00FE4D60" w:rsidRDefault="00FE4D60"/>
        </w:tc>
        <w:tc>
          <w:tcPr>
            <w:tcW w:w="6521" w:type="dxa"/>
            <w:gridSpan w:val="2"/>
            <w:tcBorders>
              <w:top w:val="single" w:sz="4" w:space="0" w:color="000000"/>
              <w:left w:val="nil"/>
              <w:bottom w:val="single" w:sz="4" w:space="0" w:color="000000"/>
              <w:right w:val="nil"/>
            </w:tcBorders>
            <w:shd w:val="clear" w:color="auto" w:fill="D9D9D9"/>
          </w:tcPr>
          <w:p w14:paraId="6D0902DC" w14:textId="77777777" w:rsidR="00FE4D60" w:rsidRDefault="00E405D7">
            <w:pPr>
              <w:ind w:left="73"/>
            </w:pPr>
            <w:r>
              <w:rPr>
                <w:b/>
                <w:sz w:val="36"/>
              </w:rPr>
              <w:t xml:space="preserve">UPGRADE OFFER – Point of Sale USA </w:t>
            </w:r>
          </w:p>
          <w:p w14:paraId="0DBF9AD3" w14:textId="77777777" w:rsidR="00FE4D60" w:rsidRDefault="00E405D7">
            <w:pPr>
              <w:ind w:left="584"/>
            </w:pPr>
            <w:r>
              <w:rPr>
                <w:b/>
              </w:rPr>
              <w:t xml:space="preserve">Business Class Upgrade, Applicable System-wide </w:t>
            </w:r>
          </w:p>
          <w:p w14:paraId="0AA34F85" w14:textId="77777777" w:rsidR="00FE4D60" w:rsidRDefault="00E405D7">
            <w:pPr>
              <w:ind w:left="1660"/>
            </w:pPr>
            <w:r>
              <w:rPr>
                <w:b/>
              </w:rPr>
              <w:t xml:space="preserve">Valid on EK online flights </w:t>
            </w:r>
          </w:p>
          <w:p w14:paraId="362E6401" w14:textId="77777777" w:rsidR="00FE4D60" w:rsidRDefault="00E405D7">
            <w:pPr>
              <w:ind w:right="609"/>
              <w:jc w:val="center"/>
            </w:pPr>
            <w:r>
              <w:t xml:space="preserve"> </w:t>
            </w:r>
          </w:p>
        </w:tc>
        <w:tc>
          <w:tcPr>
            <w:tcW w:w="1709" w:type="dxa"/>
            <w:tcBorders>
              <w:top w:val="single" w:sz="4" w:space="0" w:color="000000"/>
              <w:left w:val="nil"/>
              <w:bottom w:val="single" w:sz="4" w:space="0" w:color="000000"/>
              <w:right w:val="single" w:sz="4" w:space="0" w:color="000000"/>
            </w:tcBorders>
            <w:shd w:val="clear" w:color="auto" w:fill="D9D9D9"/>
          </w:tcPr>
          <w:p w14:paraId="2CBF472B" w14:textId="77777777" w:rsidR="00FE4D60" w:rsidRDefault="00FE4D60"/>
        </w:tc>
      </w:tr>
      <w:tr w:rsidR="00FE4D60" w14:paraId="5A0690F7" w14:textId="77777777">
        <w:trPr>
          <w:trHeight w:val="812"/>
        </w:trPr>
        <w:tc>
          <w:tcPr>
            <w:tcW w:w="2318" w:type="dxa"/>
            <w:tcBorders>
              <w:top w:val="single" w:sz="4" w:space="0" w:color="000000"/>
              <w:left w:val="single" w:sz="4" w:space="0" w:color="000000"/>
              <w:bottom w:val="single" w:sz="4" w:space="0" w:color="000000"/>
              <w:right w:val="single" w:sz="4" w:space="0" w:color="000000"/>
            </w:tcBorders>
            <w:shd w:val="clear" w:color="auto" w:fill="F2F2F2"/>
          </w:tcPr>
          <w:p w14:paraId="1C2814BB" w14:textId="77777777" w:rsidR="00FE4D60" w:rsidRDefault="00E405D7">
            <w:pPr>
              <w:ind w:right="49"/>
              <w:jc w:val="center"/>
            </w:pPr>
            <w:r>
              <w:t xml:space="preserve">Travel Origination </w:t>
            </w:r>
          </w:p>
          <w:p w14:paraId="48AFFD56" w14:textId="77777777" w:rsidR="00FE4D60" w:rsidRDefault="00E405D7">
            <w:pPr>
              <w:ind w:right="50"/>
              <w:jc w:val="center"/>
            </w:pPr>
            <w:r>
              <w:t xml:space="preserve">(Point of Origin) </w:t>
            </w:r>
          </w:p>
          <w:p w14:paraId="229696F3" w14:textId="77777777" w:rsidR="00FE4D60" w:rsidRDefault="00E405D7">
            <w:pPr>
              <w:jc w:val="center"/>
            </w:pPr>
            <w:r>
              <w:rPr>
                <w:b/>
              </w:rPr>
              <w:t xml:space="preserve"> </w:t>
            </w:r>
          </w:p>
        </w:tc>
        <w:tc>
          <w:tcPr>
            <w:tcW w:w="3280" w:type="dxa"/>
            <w:tcBorders>
              <w:top w:val="single" w:sz="4" w:space="0" w:color="000000"/>
              <w:left w:val="single" w:sz="4" w:space="0" w:color="000000"/>
              <w:bottom w:val="single" w:sz="4" w:space="0" w:color="000000"/>
              <w:right w:val="single" w:sz="4" w:space="0" w:color="000000"/>
            </w:tcBorders>
            <w:shd w:val="clear" w:color="auto" w:fill="F2F2F2"/>
          </w:tcPr>
          <w:p w14:paraId="06299F6E" w14:textId="77777777" w:rsidR="00FE4D60" w:rsidRDefault="00E405D7">
            <w:pPr>
              <w:ind w:right="44"/>
              <w:jc w:val="center"/>
            </w:pPr>
            <w:r>
              <w:t xml:space="preserve">Travel Destination </w:t>
            </w:r>
          </w:p>
          <w:p w14:paraId="05D5E674" w14:textId="77777777" w:rsidR="00FE4D60" w:rsidRDefault="00E405D7">
            <w:pPr>
              <w:ind w:left="1"/>
              <w:jc w:val="center"/>
            </w:pPr>
            <w:r>
              <w:t xml:space="preserve"> </w:t>
            </w:r>
          </w:p>
          <w:p w14:paraId="79F6990C" w14:textId="77777777" w:rsidR="00FE4D60" w:rsidRDefault="00E405D7">
            <w:pPr>
              <w:ind w:left="1"/>
              <w:jc w:val="center"/>
            </w:pPr>
            <w:r>
              <w:rPr>
                <w:b/>
              </w:rPr>
              <w:t xml:space="preserve"> </w:t>
            </w:r>
          </w:p>
        </w:tc>
        <w:tc>
          <w:tcPr>
            <w:tcW w:w="3240" w:type="dxa"/>
            <w:tcBorders>
              <w:top w:val="single" w:sz="4" w:space="0" w:color="000000"/>
              <w:left w:val="single" w:sz="4" w:space="0" w:color="000000"/>
              <w:bottom w:val="single" w:sz="4" w:space="0" w:color="000000"/>
              <w:right w:val="single" w:sz="4" w:space="0" w:color="000000"/>
            </w:tcBorders>
            <w:shd w:val="clear" w:color="auto" w:fill="F2F2F2"/>
          </w:tcPr>
          <w:p w14:paraId="045A684F" w14:textId="77777777" w:rsidR="00FE4D60" w:rsidRDefault="00E405D7">
            <w:pPr>
              <w:ind w:right="49"/>
              <w:jc w:val="center"/>
            </w:pPr>
            <w:r>
              <w:t xml:space="preserve">Upgrade applicable on: </w:t>
            </w:r>
          </w:p>
        </w:tc>
        <w:tc>
          <w:tcPr>
            <w:tcW w:w="1709" w:type="dxa"/>
            <w:tcBorders>
              <w:top w:val="single" w:sz="4" w:space="0" w:color="000000"/>
              <w:left w:val="single" w:sz="4" w:space="0" w:color="000000"/>
              <w:bottom w:val="single" w:sz="4" w:space="0" w:color="000000"/>
              <w:right w:val="single" w:sz="4" w:space="0" w:color="000000"/>
            </w:tcBorders>
            <w:shd w:val="clear" w:color="auto" w:fill="F2F2F2"/>
          </w:tcPr>
          <w:p w14:paraId="1B60576C" w14:textId="77777777" w:rsidR="00FE4D60" w:rsidRDefault="00E405D7">
            <w:pPr>
              <w:jc w:val="center"/>
            </w:pPr>
            <w:r>
              <w:t xml:space="preserve">Discount Percent </w:t>
            </w:r>
          </w:p>
        </w:tc>
      </w:tr>
      <w:tr w:rsidR="00FE4D60" w14:paraId="6541C429" w14:textId="77777777">
        <w:trPr>
          <w:trHeight w:val="2431"/>
        </w:trPr>
        <w:tc>
          <w:tcPr>
            <w:tcW w:w="2318" w:type="dxa"/>
            <w:tcBorders>
              <w:top w:val="single" w:sz="4" w:space="0" w:color="000000"/>
              <w:left w:val="single" w:sz="4" w:space="0" w:color="000000"/>
              <w:bottom w:val="single" w:sz="4" w:space="0" w:color="000000"/>
              <w:right w:val="single" w:sz="4" w:space="0" w:color="000000"/>
            </w:tcBorders>
          </w:tcPr>
          <w:p w14:paraId="48F43F8D" w14:textId="77777777" w:rsidR="00FE4D60" w:rsidRDefault="00E405D7">
            <w:pPr>
              <w:ind w:right="50"/>
              <w:jc w:val="center"/>
            </w:pPr>
            <w:r>
              <w:t xml:space="preserve">All US Origin Cities </w:t>
            </w:r>
          </w:p>
          <w:p w14:paraId="5D36ECAC" w14:textId="77777777" w:rsidR="00FE4D60" w:rsidRDefault="00E405D7">
            <w:pPr>
              <w:spacing w:line="239" w:lineRule="auto"/>
              <w:jc w:val="center"/>
            </w:pPr>
            <w:r>
              <w:t xml:space="preserve">(online and offline but upgrade applicable </w:t>
            </w:r>
          </w:p>
          <w:p w14:paraId="1F226445" w14:textId="77777777" w:rsidR="00FE4D60" w:rsidRDefault="00E405D7">
            <w:pPr>
              <w:jc w:val="center"/>
            </w:pPr>
            <w:r>
              <w:t xml:space="preserve">ONLY on Emirates online gateways) </w:t>
            </w:r>
          </w:p>
          <w:p w14:paraId="056D601F" w14:textId="77777777" w:rsidR="00FE4D60" w:rsidRDefault="00E405D7">
            <w:pPr>
              <w:spacing w:line="239" w:lineRule="auto"/>
              <w:jc w:val="center"/>
            </w:pPr>
            <w:r>
              <w:rPr>
                <w:color w:val="FF0000"/>
              </w:rPr>
              <w:t xml:space="preserve">NOTE – upgrade does not apply on flights </w:t>
            </w:r>
          </w:p>
          <w:p w14:paraId="500D2974" w14:textId="77777777" w:rsidR="00FE4D60" w:rsidRDefault="00E405D7">
            <w:pPr>
              <w:ind w:right="50"/>
              <w:jc w:val="center"/>
            </w:pPr>
            <w:r>
              <w:rPr>
                <w:color w:val="FF0000"/>
              </w:rPr>
              <w:t xml:space="preserve">from, to or via JFK or </w:t>
            </w:r>
          </w:p>
          <w:p w14:paraId="23FC16B7" w14:textId="77777777" w:rsidR="00FE4D60" w:rsidRDefault="00E405D7">
            <w:pPr>
              <w:ind w:right="50"/>
              <w:jc w:val="center"/>
            </w:pPr>
            <w:r>
              <w:rPr>
                <w:color w:val="FF0000"/>
              </w:rPr>
              <w:t xml:space="preserve">LAX </w:t>
            </w:r>
          </w:p>
        </w:tc>
        <w:tc>
          <w:tcPr>
            <w:tcW w:w="3280" w:type="dxa"/>
            <w:tcBorders>
              <w:top w:val="single" w:sz="4" w:space="0" w:color="000000"/>
              <w:left w:val="single" w:sz="4" w:space="0" w:color="000000"/>
              <w:bottom w:val="single" w:sz="4" w:space="0" w:color="000000"/>
              <w:right w:val="single" w:sz="4" w:space="0" w:color="000000"/>
            </w:tcBorders>
          </w:tcPr>
          <w:p w14:paraId="19004093" w14:textId="77777777" w:rsidR="00FE4D60" w:rsidRDefault="00E405D7">
            <w:pPr>
              <w:ind w:left="1"/>
              <w:jc w:val="center"/>
            </w:pPr>
            <w:r>
              <w:t xml:space="preserve"> </w:t>
            </w:r>
          </w:p>
          <w:p w14:paraId="39BA15EE" w14:textId="77777777" w:rsidR="00FE4D60" w:rsidRDefault="00E405D7">
            <w:pPr>
              <w:ind w:left="1"/>
              <w:jc w:val="center"/>
            </w:pPr>
            <w:r>
              <w:t xml:space="preserve"> </w:t>
            </w:r>
          </w:p>
          <w:p w14:paraId="32E80CB9" w14:textId="77777777" w:rsidR="00FE4D60" w:rsidRDefault="00E405D7">
            <w:pPr>
              <w:ind w:right="47"/>
              <w:jc w:val="center"/>
            </w:pPr>
            <w:r>
              <w:t xml:space="preserve">All EK Online Destinations </w:t>
            </w:r>
          </w:p>
        </w:tc>
        <w:tc>
          <w:tcPr>
            <w:tcW w:w="3240" w:type="dxa"/>
            <w:tcBorders>
              <w:top w:val="single" w:sz="4" w:space="0" w:color="000000"/>
              <w:left w:val="single" w:sz="4" w:space="0" w:color="000000"/>
              <w:bottom w:val="single" w:sz="4" w:space="0" w:color="000000"/>
              <w:right w:val="single" w:sz="4" w:space="0" w:color="000000"/>
            </w:tcBorders>
          </w:tcPr>
          <w:p w14:paraId="0B3CF711" w14:textId="77777777" w:rsidR="00FE4D60" w:rsidRDefault="00E405D7">
            <w:pPr>
              <w:ind w:left="1"/>
              <w:jc w:val="center"/>
            </w:pPr>
            <w:r>
              <w:t xml:space="preserve"> </w:t>
            </w:r>
          </w:p>
          <w:p w14:paraId="3CDF0332" w14:textId="77777777" w:rsidR="00FE4D60" w:rsidRDefault="00E405D7">
            <w:pPr>
              <w:ind w:left="1"/>
              <w:jc w:val="center"/>
            </w:pPr>
            <w:r>
              <w:t xml:space="preserve"> </w:t>
            </w:r>
          </w:p>
          <w:p w14:paraId="528A5B99" w14:textId="77777777" w:rsidR="00FE4D60" w:rsidRDefault="00E405D7">
            <w:pPr>
              <w:ind w:right="50"/>
              <w:jc w:val="center"/>
            </w:pPr>
            <w:r>
              <w:t xml:space="preserve">J**US1 Bookable in A </w:t>
            </w:r>
          </w:p>
          <w:p w14:paraId="20E8CC88" w14:textId="77777777" w:rsidR="00FE4D60" w:rsidRDefault="00E405D7">
            <w:pPr>
              <w:jc w:val="center"/>
            </w:pPr>
            <w:r>
              <w:rPr>
                <w:color w:val="FF0000"/>
              </w:rPr>
              <w:t xml:space="preserve">(Reservations for all sectors and ticketing are required at least 45 days before departure) </w:t>
            </w:r>
          </w:p>
        </w:tc>
        <w:tc>
          <w:tcPr>
            <w:tcW w:w="1709" w:type="dxa"/>
            <w:tcBorders>
              <w:top w:val="single" w:sz="4" w:space="0" w:color="000000"/>
              <w:left w:val="single" w:sz="4" w:space="0" w:color="000000"/>
              <w:bottom w:val="single" w:sz="4" w:space="0" w:color="000000"/>
              <w:right w:val="single" w:sz="4" w:space="0" w:color="000000"/>
            </w:tcBorders>
          </w:tcPr>
          <w:p w14:paraId="1DFB4FFB" w14:textId="77777777" w:rsidR="00FE4D60" w:rsidRDefault="00E405D7">
            <w:pPr>
              <w:jc w:val="center"/>
            </w:pPr>
            <w:r>
              <w:t xml:space="preserve"> </w:t>
            </w:r>
          </w:p>
          <w:p w14:paraId="4D380A1A" w14:textId="77777777" w:rsidR="00FE4D60" w:rsidRDefault="00E405D7">
            <w:pPr>
              <w:jc w:val="center"/>
            </w:pPr>
            <w:r>
              <w:t xml:space="preserve"> </w:t>
            </w:r>
          </w:p>
          <w:p w14:paraId="79E870F1" w14:textId="77777777" w:rsidR="00FE4D60" w:rsidRDefault="00E405D7">
            <w:pPr>
              <w:ind w:right="48"/>
              <w:jc w:val="center"/>
            </w:pPr>
            <w:r>
              <w:t xml:space="preserve">10% </w:t>
            </w:r>
          </w:p>
        </w:tc>
      </w:tr>
    </w:tbl>
    <w:p w14:paraId="270F476A" w14:textId="77777777" w:rsidR="00FE4D60" w:rsidRDefault="00E405D7">
      <w:pPr>
        <w:spacing w:after="0"/>
        <w:ind w:left="720"/>
      </w:pPr>
      <w:r>
        <w:t xml:space="preserve"> </w:t>
      </w:r>
    </w:p>
    <w:p w14:paraId="10338447" w14:textId="77777777" w:rsidR="00FE4D60" w:rsidRDefault="00E405D7">
      <w:pPr>
        <w:spacing w:after="218"/>
      </w:pPr>
      <w:r>
        <w:t xml:space="preserve"> </w:t>
      </w:r>
    </w:p>
    <w:p w14:paraId="2366584F" w14:textId="77777777" w:rsidR="00FE4D60" w:rsidRDefault="00E405D7">
      <w:pPr>
        <w:spacing w:after="275"/>
      </w:pPr>
      <w:r>
        <w:t xml:space="preserve"> </w:t>
      </w:r>
    </w:p>
    <w:p w14:paraId="2856913D" w14:textId="77777777" w:rsidR="00FE4D60" w:rsidRDefault="00E405D7">
      <w:pPr>
        <w:spacing w:after="223"/>
        <w:ind w:left="15" w:hanging="10"/>
        <w:jc w:val="center"/>
      </w:pPr>
      <w:r>
        <w:rPr>
          <w:b/>
          <w:sz w:val="28"/>
          <w:shd w:val="clear" w:color="auto" w:fill="FFFF00"/>
        </w:rPr>
        <w:t>EMIRATES – PRICING INFORMATION</w:t>
      </w:r>
      <w:r>
        <w:rPr>
          <w:b/>
          <w:sz w:val="28"/>
        </w:rPr>
        <w:t xml:space="preserve"> </w:t>
      </w:r>
    </w:p>
    <w:p w14:paraId="1C0E9007" w14:textId="77777777" w:rsidR="00FE4D60" w:rsidRDefault="00E405D7">
      <w:pPr>
        <w:spacing w:after="223"/>
        <w:ind w:left="15" w:right="5" w:hanging="10"/>
        <w:jc w:val="center"/>
      </w:pPr>
      <w:r>
        <w:rPr>
          <w:b/>
          <w:sz w:val="28"/>
          <w:shd w:val="clear" w:color="auto" w:fill="FFFF00"/>
        </w:rPr>
        <w:t>TOUR CODE = ZZAUO2ZZ</w:t>
      </w:r>
      <w:r>
        <w:rPr>
          <w:b/>
          <w:sz w:val="28"/>
        </w:rPr>
        <w:t xml:space="preserve"> </w:t>
      </w:r>
    </w:p>
    <w:p w14:paraId="75B81F3A" w14:textId="77777777" w:rsidR="00FE4D60" w:rsidRDefault="00E405D7">
      <w:pPr>
        <w:spacing w:after="223"/>
        <w:ind w:left="15" w:right="1" w:hanging="10"/>
        <w:jc w:val="center"/>
      </w:pPr>
      <w:r>
        <w:rPr>
          <w:b/>
          <w:sz w:val="28"/>
          <w:shd w:val="clear" w:color="auto" w:fill="FFFF00"/>
        </w:rPr>
        <w:t>TICKET DESIGNATOR = AUO2</w:t>
      </w:r>
      <w:r>
        <w:rPr>
          <w:b/>
          <w:sz w:val="28"/>
        </w:rPr>
        <w:t xml:space="preserve"> </w:t>
      </w:r>
    </w:p>
    <w:p w14:paraId="3392E73C" w14:textId="77777777" w:rsidR="00FE4D60" w:rsidRDefault="00E405D7">
      <w:pPr>
        <w:spacing w:after="223"/>
        <w:ind w:left="15" w:right="4" w:hanging="10"/>
        <w:jc w:val="center"/>
      </w:pPr>
      <w:r>
        <w:rPr>
          <w:b/>
          <w:sz w:val="28"/>
          <w:shd w:val="clear" w:color="auto" w:fill="FFFF00"/>
        </w:rPr>
        <w:lastRenderedPageBreak/>
        <w:t>Amadeus – Account Code = 708287</w:t>
      </w:r>
      <w:r>
        <w:rPr>
          <w:b/>
          <w:sz w:val="28"/>
        </w:rPr>
        <w:t xml:space="preserve"> </w:t>
      </w:r>
    </w:p>
    <w:p w14:paraId="25BDC9AE" w14:textId="77777777" w:rsidR="00FE4D60" w:rsidRDefault="00E405D7">
      <w:pPr>
        <w:spacing w:after="11" w:line="249" w:lineRule="auto"/>
        <w:ind w:left="-5" w:hanging="10"/>
      </w:pPr>
      <w:r>
        <w:rPr>
          <w:b/>
          <w:sz w:val="28"/>
        </w:rPr>
        <w:t xml:space="preserve">The Emirates agreement is a </w:t>
      </w:r>
      <w:r>
        <w:rPr>
          <w:b/>
          <w:sz w:val="28"/>
          <w:u w:val="single" w:color="000000"/>
        </w:rPr>
        <w:t>DISCOUNT</w:t>
      </w:r>
      <w:r>
        <w:rPr>
          <w:b/>
          <w:sz w:val="28"/>
        </w:rPr>
        <w:t xml:space="preserve"> fare agreement, rather than a point of sale commission agreement.  Agencies may elect to price segments using the discount formats shown below OR claim the difference between the </w:t>
      </w:r>
      <w:r>
        <w:rPr>
          <w:b/>
          <w:sz w:val="28"/>
          <w:u w:val="single" w:color="000000"/>
        </w:rPr>
        <w:t>base published fare</w:t>
      </w:r>
      <w:r>
        <w:rPr>
          <w:b/>
          <w:sz w:val="28"/>
        </w:rPr>
        <w:t xml:space="preserve"> and the </w:t>
      </w:r>
      <w:r>
        <w:rPr>
          <w:b/>
          <w:sz w:val="28"/>
          <w:u w:val="single" w:color="000000"/>
        </w:rPr>
        <w:t>base</w:t>
      </w:r>
      <w:r>
        <w:rPr>
          <w:b/>
          <w:sz w:val="28"/>
        </w:rPr>
        <w:t xml:space="preserve"> </w:t>
      </w:r>
      <w:r>
        <w:rPr>
          <w:b/>
          <w:sz w:val="28"/>
          <w:u w:val="single" w:color="000000"/>
        </w:rPr>
        <w:t>discounted fare</w:t>
      </w:r>
      <w:r>
        <w:rPr>
          <w:b/>
          <w:sz w:val="28"/>
        </w:rPr>
        <w:t xml:space="preserve"> as a dollar amount in the commission field of the ticket.  </w:t>
      </w:r>
    </w:p>
    <w:p w14:paraId="7CEEECBA" w14:textId="77777777" w:rsidR="00FE4D60" w:rsidRDefault="00E405D7">
      <w:pPr>
        <w:spacing w:after="0"/>
      </w:pPr>
      <w:r>
        <w:rPr>
          <w:b/>
          <w:sz w:val="28"/>
        </w:rPr>
        <w:t xml:space="preserve"> </w:t>
      </w:r>
    </w:p>
    <w:p w14:paraId="74FC9793" w14:textId="77777777" w:rsidR="00FE4D60" w:rsidRDefault="00E405D7">
      <w:pPr>
        <w:spacing w:after="1" w:line="239" w:lineRule="auto"/>
        <w:ind w:left="-5" w:hanging="10"/>
      </w:pPr>
      <w:r>
        <w:rPr>
          <w:b/>
          <w:color w:val="FF0000"/>
          <w:sz w:val="28"/>
        </w:rPr>
        <w:t xml:space="preserve">If ticketing at the discount fare – use the pricing/ticketing codes provided and claim ZERO commission. </w:t>
      </w:r>
    </w:p>
    <w:p w14:paraId="194FD3EC" w14:textId="77777777" w:rsidR="00FE4D60" w:rsidRDefault="00E405D7">
      <w:pPr>
        <w:spacing w:after="0"/>
      </w:pPr>
      <w:r>
        <w:rPr>
          <w:b/>
          <w:sz w:val="28"/>
        </w:rPr>
        <w:t xml:space="preserve"> </w:t>
      </w:r>
    </w:p>
    <w:p w14:paraId="2681BF68" w14:textId="77777777" w:rsidR="00FE4D60" w:rsidRDefault="00E405D7">
      <w:pPr>
        <w:spacing w:after="1" w:line="239" w:lineRule="auto"/>
        <w:ind w:left="-5" w:hanging="10"/>
      </w:pPr>
      <w:r>
        <w:rPr>
          <w:b/>
          <w:color w:val="FF0000"/>
          <w:sz w:val="28"/>
        </w:rPr>
        <w:t xml:space="preserve">If ticketing at the published fare and claiming commission – you must manually add all the ticketing modifiers; tour code, ticket designator, commission, endorsement box, etc. </w:t>
      </w:r>
    </w:p>
    <w:p w14:paraId="5A98B4DF" w14:textId="77777777" w:rsidR="00FE4D60" w:rsidRDefault="00E405D7">
      <w:pPr>
        <w:spacing w:after="0"/>
      </w:pPr>
      <w:r>
        <w:rPr>
          <w:b/>
          <w:sz w:val="28"/>
        </w:rPr>
        <w:t xml:space="preserve"> </w:t>
      </w:r>
    </w:p>
    <w:p w14:paraId="2F5FC2C7" w14:textId="77777777" w:rsidR="00FE4D60" w:rsidRDefault="00E405D7">
      <w:pPr>
        <w:spacing w:after="11" w:line="249" w:lineRule="auto"/>
        <w:ind w:left="-5" w:hanging="10"/>
      </w:pPr>
      <w:r>
        <w:rPr>
          <w:b/>
          <w:sz w:val="28"/>
        </w:rPr>
        <w:t xml:space="preserve">NOTE #12 below is important to read before quoting price or claiming commission. </w:t>
      </w:r>
    </w:p>
    <w:p w14:paraId="07C01820" w14:textId="77777777" w:rsidR="00FE4D60" w:rsidRDefault="00E405D7">
      <w:pPr>
        <w:spacing w:after="0"/>
      </w:pPr>
      <w:r>
        <w:rPr>
          <w:b/>
          <w:sz w:val="28"/>
        </w:rPr>
        <w:t xml:space="preserve"> </w:t>
      </w:r>
    </w:p>
    <w:p w14:paraId="6F6A3034" w14:textId="77777777" w:rsidR="00FE4D60" w:rsidRDefault="00E405D7">
      <w:pPr>
        <w:spacing w:after="196" w:line="249" w:lineRule="auto"/>
        <w:ind w:left="-5" w:hanging="10"/>
      </w:pPr>
      <w:r>
        <w:rPr>
          <w:b/>
          <w:sz w:val="28"/>
        </w:rPr>
        <w:t xml:space="preserve">Emirates has loaded the discounted fares via ATPCO directly into your GDS. </w:t>
      </w:r>
      <w:r>
        <w:rPr>
          <w:color w:val="FF0000"/>
        </w:rPr>
        <w:t xml:space="preserve"> </w:t>
      </w:r>
    </w:p>
    <w:p w14:paraId="57C83E04" w14:textId="77777777" w:rsidR="00FE4D60" w:rsidRDefault="00E405D7">
      <w:pPr>
        <w:spacing w:after="20"/>
        <w:ind w:left="720"/>
      </w:pPr>
      <w:r>
        <w:rPr>
          <w:b/>
          <w:sz w:val="24"/>
        </w:rPr>
        <w:t xml:space="preserve"> </w:t>
      </w:r>
    </w:p>
    <w:p w14:paraId="37FFF47F" w14:textId="77777777" w:rsidR="00FE4D60" w:rsidRDefault="00E405D7">
      <w:pPr>
        <w:spacing w:after="36"/>
        <w:ind w:left="720"/>
      </w:pPr>
      <w:r>
        <w:rPr>
          <w:b/>
          <w:sz w:val="24"/>
        </w:rPr>
        <w:t xml:space="preserve">Ticketing Instructions: </w:t>
      </w:r>
    </w:p>
    <w:p w14:paraId="71538C31" w14:textId="77777777" w:rsidR="00FE4D60" w:rsidRDefault="00E405D7">
      <w:pPr>
        <w:numPr>
          <w:ilvl w:val="0"/>
          <w:numId w:val="1"/>
        </w:numPr>
        <w:spacing w:after="42" w:line="268" w:lineRule="auto"/>
        <w:ind w:hanging="360"/>
      </w:pPr>
      <w:r>
        <w:t xml:space="preserve">Point of sale must be USA only </w:t>
      </w:r>
    </w:p>
    <w:p w14:paraId="2D362EC2" w14:textId="77777777" w:rsidR="00FE4D60" w:rsidRDefault="00E405D7">
      <w:pPr>
        <w:numPr>
          <w:ilvl w:val="0"/>
          <w:numId w:val="1"/>
        </w:numPr>
        <w:spacing w:after="42" w:line="268" w:lineRule="auto"/>
        <w:ind w:hanging="360"/>
      </w:pPr>
      <w:r>
        <w:t xml:space="preserve">All tickets must be issued on the plate of Emirates Airline (176) </w:t>
      </w:r>
    </w:p>
    <w:p w14:paraId="12ACA52A" w14:textId="77777777" w:rsidR="00FE4D60" w:rsidRDefault="00E405D7">
      <w:pPr>
        <w:numPr>
          <w:ilvl w:val="0"/>
          <w:numId w:val="1"/>
        </w:numPr>
        <w:spacing w:after="42" w:line="268" w:lineRule="auto"/>
        <w:ind w:hanging="360"/>
      </w:pPr>
      <w:r>
        <w:t xml:space="preserve">Valid for ticketing between 15SEP19 through 31MAR20 </w:t>
      </w:r>
    </w:p>
    <w:p w14:paraId="04490A30" w14:textId="77777777" w:rsidR="00FE4D60" w:rsidRDefault="00E405D7">
      <w:pPr>
        <w:numPr>
          <w:ilvl w:val="0"/>
          <w:numId w:val="1"/>
        </w:numPr>
        <w:spacing w:after="42" w:line="268" w:lineRule="auto"/>
        <w:ind w:hanging="360"/>
      </w:pPr>
      <w:r>
        <w:t xml:space="preserve">All tickets must display the assigned contract number in the Tour Code </w:t>
      </w:r>
      <w:proofErr w:type="gramStart"/>
      <w:r>
        <w:t xml:space="preserve">box  </w:t>
      </w:r>
      <w:r>
        <w:rPr>
          <w:b/>
          <w:shd w:val="clear" w:color="auto" w:fill="FFFF00"/>
        </w:rPr>
        <w:t>DEAL</w:t>
      </w:r>
      <w:proofErr w:type="gramEnd"/>
      <w:r>
        <w:rPr>
          <w:b/>
          <w:shd w:val="clear" w:color="auto" w:fill="FFFF00"/>
        </w:rPr>
        <w:t xml:space="preserve"> CODE FOR TOUR CODE BOX = ZZAUO2ZZ</w:t>
      </w:r>
      <w:r>
        <w:rPr>
          <w:b/>
        </w:rPr>
        <w:t xml:space="preserve"> </w:t>
      </w:r>
    </w:p>
    <w:p w14:paraId="01188352" w14:textId="77777777" w:rsidR="00FE4D60" w:rsidRDefault="00E405D7">
      <w:pPr>
        <w:numPr>
          <w:ilvl w:val="0"/>
          <w:numId w:val="1"/>
        </w:numPr>
        <w:spacing w:after="42" w:line="268" w:lineRule="auto"/>
        <w:ind w:hanging="360"/>
      </w:pPr>
      <w:r>
        <w:t xml:space="preserve">All tickets must display the assigned Ticket Designator </w:t>
      </w:r>
      <w:r>
        <w:rPr>
          <w:b/>
          <w:shd w:val="clear" w:color="auto" w:fill="FFFF00"/>
        </w:rPr>
        <w:t>TICKET DESIGNATOR = AUO2</w:t>
      </w:r>
      <w:r>
        <w:rPr>
          <w:b/>
        </w:rPr>
        <w:t xml:space="preserve"> </w:t>
      </w:r>
    </w:p>
    <w:p w14:paraId="247296E4" w14:textId="77777777" w:rsidR="00FE4D60" w:rsidRDefault="00E405D7">
      <w:pPr>
        <w:numPr>
          <w:ilvl w:val="0"/>
          <w:numId w:val="1"/>
        </w:numPr>
        <w:spacing w:after="9" w:line="268" w:lineRule="auto"/>
        <w:ind w:hanging="360"/>
      </w:pPr>
      <w:r>
        <w:t xml:space="preserve">OSI Field Entry in PNR </w:t>
      </w:r>
    </w:p>
    <w:p w14:paraId="5B1361D9" w14:textId="77777777" w:rsidR="00FE4D60" w:rsidRDefault="00E405D7">
      <w:pPr>
        <w:spacing w:after="19"/>
        <w:ind w:left="1440"/>
      </w:pPr>
      <w:r>
        <w:rPr>
          <w:b/>
          <w:shd w:val="clear" w:color="auto" w:fill="FFFF00"/>
        </w:rPr>
        <w:t>EKDEAL AUO2</w:t>
      </w:r>
      <w:r>
        <w:rPr>
          <w:b/>
        </w:rPr>
        <w:t xml:space="preserve"> </w:t>
      </w:r>
    </w:p>
    <w:p w14:paraId="119DAFF1" w14:textId="77777777" w:rsidR="00FE4D60" w:rsidRDefault="00E405D7">
      <w:pPr>
        <w:spacing w:after="32" w:line="276" w:lineRule="auto"/>
        <w:ind w:left="1440"/>
      </w:pPr>
      <w:r>
        <w:rPr>
          <w:b/>
          <w:color w:val="FF0000"/>
        </w:rPr>
        <w:t xml:space="preserve">OSI is now required in all PNRs regardless of whether the ticket is issued at a discount, published fare or not eligible for anything. </w:t>
      </w:r>
    </w:p>
    <w:p w14:paraId="69737422" w14:textId="77777777" w:rsidR="00FE4D60" w:rsidRDefault="00E405D7">
      <w:pPr>
        <w:numPr>
          <w:ilvl w:val="0"/>
          <w:numId w:val="1"/>
        </w:numPr>
        <w:spacing w:after="42" w:line="268" w:lineRule="auto"/>
        <w:ind w:hanging="360"/>
      </w:pPr>
      <w:r>
        <w:t xml:space="preserve">Endorsement – As per published GDS rules unless otherwise stated </w:t>
      </w:r>
    </w:p>
    <w:p w14:paraId="0D3B366A" w14:textId="77777777" w:rsidR="00FE4D60" w:rsidRDefault="00E405D7">
      <w:pPr>
        <w:numPr>
          <w:ilvl w:val="0"/>
          <w:numId w:val="1"/>
        </w:numPr>
        <w:spacing w:after="42" w:line="268" w:lineRule="auto"/>
        <w:ind w:hanging="360"/>
      </w:pPr>
      <w:r>
        <w:t xml:space="preserve">Fare Rules – As per published GDS rules unless otherwise stated </w:t>
      </w:r>
    </w:p>
    <w:p w14:paraId="33A32FDD" w14:textId="77777777" w:rsidR="00FE4D60" w:rsidRDefault="00E405D7">
      <w:pPr>
        <w:numPr>
          <w:ilvl w:val="0"/>
          <w:numId w:val="1"/>
        </w:numPr>
        <w:spacing w:after="42" w:line="268" w:lineRule="auto"/>
        <w:ind w:hanging="360"/>
      </w:pPr>
      <w:r>
        <w:t xml:space="preserve">Child/Infant Discounts – As per published GDS rules </w:t>
      </w:r>
    </w:p>
    <w:p w14:paraId="16700356" w14:textId="77777777" w:rsidR="00FE4D60" w:rsidRDefault="00E405D7">
      <w:pPr>
        <w:numPr>
          <w:ilvl w:val="0"/>
          <w:numId w:val="1"/>
        </w:numPr>
        <w:spacing w:after="35" w:line="275" w:lineRule="auto"/>
        <w:ind w:hanging="360"/>
      </w:pPr>
      <w:r>
        <w:t xml:space="preserve">Other Notes – All applicable taxes, security, insurance, and fuel surcharges must be collected in addition to approved fares.  Discounts shall be deducted at time of ticketing.  No further discounts/commissions apply. </w:t>
      </w:r>
    </w:p>
    <w:p w14:paraId="623CA9BF" w14:textId="77777777" w:rsidR="00FE4D60" w:rsidRDefault="00E405D7">
      <w:pPr>
        <w:numPr>
          <w:ilvl w:val="0"/>
          <w:numId w:val="1"/>
        </w:numPr>
        <w:spacing w:after="42" w:line="268" w:lineRule="auto"/>
        <w:ind w:hanging="360"/>
      </w:pPr>
      <w:r>
        <w:t xml:space="preserve">Credit cards accepted:  American Express, Diners, Visa, MasterCard and UATP only </w:t>
      </w:r>
    </w:p>
    <w:p w14:paraId="4C48E45F" w14:textId="77777777" w:rsidR="00FE4D60" w:rsidRDefault="00E405D7">
      <w:pPr>
        <w:numPr>
          <w:ilvl w:val="0"/>
          <w:numId w:val="1"/>
        </w:numPr>
        <w:spacing w:after="35" w:line="275" w:lineRule="auto"/>
        <w:ind w:hanging="360"/>
      </w:pPr>
      <w:r>
        <w:rPr>
          <w:b/>
        </w:rPr>
        <w:t>Credit card transactions must be done strictly as per requirements stipulated by ARC and Credit Card companies.  No credit card transaction shall be for an amount exceeding the lower of: (</w:t>
      </w:r>
      <w:proofErr w:type="spellStart"/>
      <w:r>
        <w:rPr>
          <w:b/>
        </w:rPr>
        <w:t>i</w:t>
      </w:r>
      <w:proofErr w:type="spellEnd"/>
      <w:r>
        <w:rPr>
          <w:b/>
        </w:rPr>
        <w:t xml:space="preserve">) 125% of the Agency Rate provided to the Agency by Emirates for such transaction, or (ii) the Agency Rate for such transaction plus $[150].  No credit card transaction under this Agreement shall combine a charge for air transportation with a charge for any other goods or services. </w:t>
      </w:r>
    </w:p>
    <w:p w14:paraId="236DDE24" w14:textId="77777777" w:rsidR="00FE4D60" w:rsidRDefault="00E405D7">
      <w:pPr>
        <w:numPr>
          <w:ilvl w:val="0"/>
          <w:numId w:val="1"/>
        </w:numPr>
        <w:spacing w:after="42" w:line="268" w:lineRule="auto"/>
        <w:ind w:hanging="360"/>
      </w:pPr>
      <w:r>
        <w:lastRenderedPageBreak/>
        <w:t xml:space="preserve">All credit card information requests or charge back payment requests must be responded to within 2 working days or earlier if </w:t>
      </w:r>
      <w:proofErr w:type="gramStart"/>
      <w:r>
        <w:t>so</w:t>
      </w:r>
      <w:proofErr w:type="gramEnd"/>
      <w:r>
        <w:t xml:space="preserve"> required in the request for information.  The response must include copies or originals of supporting documents (as requested in case to case) that are required to be kept as per ARC regulations. </w:t>
      </w:r>
    </w:p>
    <w:p w14:paraId="48EFC572" w14:textId="77777777" w:rsidR="00FE4D60" w:rsidRDefault="00E405D7">
      <w:pPr>
        <w:numPr>
          <w:ilvl w:val="0"/>
          <w:numId w:val="1"/>
        </w:numPr>
        <w:spacing w:after="42" w:line="268" w:lineRule="auto"/>
        <w:ind w:hanging="360"/>
      </w:pPr>
      <w:r>
        <w:t xml:space="preserve">Agency will use GDS for legitimate Emirates reservations and ticketing only.  Under no circumstances will segments be created by the Agency that are not to be ticketed. </w:t>
      </w:r>
    </w:p>
    <w:p w14:paraId="3176935C" w14:textId="77777777" w:rsidR="00FE4D60" w:rsidRDefault="00E405D7">
      <w:pPr>
        <w:numPr>
          <w:ilvl w:val="0"/>
          <w:numId w:val="1"/>
        </w:numPr>
        <w:spacing w:after="264" w:line="268" w:lineRule="auto"/>
        <w:ind w:hanging="360"/>
      </w:pPr>
      <w:r>
        <w:t xml:space="preserve">All HX segments must be cancelled by the Agency immediately and in any case before the first flight date in the PNR.  Failing this, debits will be sent to the Agency for Emirates’ segment cost and these must be paid immediately. </w:t>
      </w:r>
    </w:p>
    <w:p w14:paraId="2D000E4F" w14:textId="77777777" w:rsidR="00FE4D60" w:rsidRDefault="00E405D7">
      <w:pPr>
        <w:spacing w:after="11" w:line="249" w:lineRule="auto"/>
        <w:ind w:left="1090" w:hanging="10"/>
      </w:pPr>
      <w:r>
        <w:rPr>
          <w:b/>
          <w:sz w:val="28"/>
        </w:rPr>
        <w:t xml:space="preserve">Pricing entries are below and divided by GDS utilized: </w:t>
      </w:r>
    </w:p>
    <w:p w14:paraId="7631B706" w14:textId="77777777" w:rsidR="00FE4D60" w:rsidRDefault="00E405D7">
      <w:pPr>
        <w:spacing w:after="0" w:line="268" w:lineRule="auto"/>
        <w:ind w:left="1075" w:hanging="10"/>
      </w:pPr>
      <w:r>
        <w:t xml:space="preserve">If you have any issues with the formats shown below, please contact your GDS support desk) </w:t>
      </w:r>
    </w:p>
    <w:p w14:paraId="6C476893" w14:textId="77777777" w:rsidR="00FE4D60" w:rsidRDefault="00E405D7">
      <w:pPr>
        <w:spacing w:after="0"/>
        <w:ind w:left="1080"/>
      </w:pPr>
      <w:r>
        <w:rPr>
          <w:b/>
        </w:rPr>
        <w:t xml:space="preserve"> </w:t>
      </w:r>
    </w:p>
    <w:tbl>
      <w:tblPr>
        <w:tblStyle w:val="TableGrid"/>
        <w:tblW w:w="9726" w:type="dxa"/>
        <w:tblInd w:w="-106" w:type="dxa"/>
        <w:tblCellMar>
          <w:top w:w="47" w:type="dxa"/>
          <w:left w:w="106" w:type="dxa"/>
          <w:right w:w="1133" w:type="dxa"/>
        </w:tblCellMar>
        <w:tblLook w:val="04A0" w:firstRow="1" w:lastRow="0" w:firstColumn="1" w:lastColumn="0" w:noHBand="0" w:noVBand="1"/>
      </w:tblPr>
      <w:tblGrid>
        <w:gridCol w:w="2736"/>
        <w:gridCol w:w="6990"/>
      </w:tblGrid>
      <w:tr w:rsidR="00FE4D60" w14:paraId="3E540FBE" w14:textId="77777777">
        <w:trPr>
          <w:trHeight w:val="282"/>
        </w:trPr>
        <w:tc>
          <w:tcPr>
            <w:tcW w:w="2736" w:type="dxa"/>
            <w:tcBorders>
              <w:top w:val="single" w:sz="4" w:space="0" w:color="000000"/>
              <w:left w:val="single" w:sz="4" w:space="0" w:color="000000"/>
              <w:bottom w:val="single" w:sz="8" w:space="0" w:color="000000"/>
              <w:right w:val="single" w:sz="4" w:space="0" w:color="000000"/>
            </w:tcBorders>
            <w:shd w:val="clear" w:color="auto" w:fill="D9D9D9"/>
          </w:tcPr>
          <w:p w14:paraId="0A83B1F0" w14:textId="77777777" w:rsidR="00FE4D60" w:rsidRDefault="00E405D7">
            <w:pPr>
              <w:ind w:left="1026"/>
              <w:jc w:val="center"/>
            </w:pPr>
            <w:r>
              <w:t xml:space="preserve">GDS </w:t>
            </w:r>
          </w:p>
        </w:tc>
        <w:tc>
          <w:tcPr>
            <w:tcW w:w="6989" w:type="dxa"/>
            <w:tcBorders>
              <w:top w:val="single" w:sz="4" w:space="0" w:color="000000"/>
              <w:left w:val="single" w:sz="4" w:space="0" w:color="000000"/>
              <w:bottom w:val="single" w:sz="8" w:space="0" w:color="000000"/>
              <w:right w:val="single" w:sz="4" w:space="0" w:color="000000"/>
            </w:tcBorders>
            <w:shd w:val="clear" w:color="auto" w:fill="D9D9D9"/>
          </w:tcPr>
          <w:p w14:paraId="794DF244" w14:textId="77777777" w:rsidR="00FE4D60" w:rsidRDefault="00E405D7">
            <w:pPr>
              <w:ind w:left="3"/>
            </w:pPr>
            <w:r>
              <w:t xml:space="preserve">Pricing Entries </w:t>
            </w:r>
          </w:p>
        </w:tc>
      </w:tr>
      <w:tr w:rsidR="00FE4D60" w14:paraId="413127B3" w14:textId="77777777">
        <w:trPr>
          <w:trHeight w:val="348"/>
        </w:trPr>
        <w:tc>
          <w:tcPr>
            <w:tcW w:w="2736" w:type="dxa"/>
            <w:tcBorders>
              <w:top w:val="single" w:sz="8" w:space="0" w:color="000000"/>
              <w:left w:val="single" w:sz="8" w:space="0" w:color="000000"/>
              <w:bottom w:val="single" w:sz="8" w:space="0" w:color="000000"/>
              <w:right w:val="nil"/>
            </w:tcBorders>
            <w:shd w:val="clear" w:color="auto" w:fill="C5D9F1"/>
          </w:tcPr>
          <w:p w14:paraId="39ECBB60" w14:textId="77777777" w:rsidR="00FE4D60" w:rsidRDefault="00FE4D60"/>
        </w:tc>
        <w:tc>
          <w:tcPr>
            <w:tcW w:w="6989" w:type="dxa"/>
            <w:tcBorders>
              <w:top w:val="single" w:sz="8" w:space="0" w:color="000000"/>
              <w:left w:val="nil"/>
              <w:bottom w:val="single" w:sz="8" w:space="0" w:color="000000"/>
              <w:right w:val="single" w:sz="4" w:space="0" w:color="000000"/>
            </w:tcBorders>
            <w:shd w:val="clear" w:color="auto" w:fill="C5D9F1"/>
          </w:tcPr>
          <w:p w14:paraId="49DD1310" w14:textId="77777777" w:rsidR="00FE4D60" w:rsidRDefault="00E405D7">
            <w:pPr>
              <w:ind w:left="1993"/>
            </w:pPr>
            <w:r>
              <w:rPr>
                <w:sz w:val="24"/>
              </w:rPr>
              <w:t xml:space="preserve">  </w:t>
            </w:r>
          </w:p>
        </w:tc>
      </w:tr>
      <w:tr w:rsidR="00FE4D60" w14:paraId="6026D7B3" w14:textId="77777777">
        <w:trPr>
          <w:trHeight w:val="607"/>
        </w:trPr>
        <w:tc>
          <w:tcPr>
            <w:tcW w:w="2736" w:type="dxa"/>
            <w:vMerge w:val="restart"/>
            <w:tcBorders>
              <w:top w:val="single" w:sz="8" w:space="0" w:color="000000"/>
              <w:left w:val="single" w:sz="8" w:space="0" w:color="000000"/>
              <w:bottom w:val="single" w:sz="8" w:space="0" w:color="000000"/>
              <w:right w:val="single" w:sz="8" w:space="0" w:color="000000"/>
            </w:tcBorders>
            <w:vAlign w:val="center"/>
          </w:tcPr>
          <w:p w14:paraId="15CCE488" w14:textId="77777777" w:rsidR="00FE4D60" w:rsidRDefault="00E405D7">
            <w:r>
              <w:rPr>
                <w:sz w:val="24"/>
              </w:rPr>
              <w:t xml:space="preserve">AMADEUS </w:t>
            </w:r>
          </w:p>
        </w:tc>
        <w:tc>
          <w:tcPr>
            <w:tcW w:w="6989" w:type="dxa"/>
            <w:tcBorders>
              <w:top w:val="single" w:sz="8" w:space="0" w:color="000000"/>
              <w:left w:val="single" w:sz="8" w:space="0" w:color="000000"/>
              <w:bottom w:val="single" w:sz="8" w:space="0" w:color="000000"/>
              <w:right w:val="single" w:sz="4" w:space="0" w:color="000000"/>
            </w:tcBorders>
          </w:tcPr>
          <w:p w14:paraId="7067FB76" w14:textId="77777777" w:rsidR="00FE4D60" w:rsidRDefault="00E405D7">
            <w:pPr>
              <w:ind w:left="3"/>
              <w:jc w:val="both"/>
            </w:pPr>
            <w:r>
              <w:rPr>
                <w:sz w:val="24"/>
              </w:rPr>
              <w:t>Display:  FQDNYCDXB/AEK/D16SEP/</w:t>
            </w:r>
            <w:proofErr w:type="gramStart"/>
            <w:r>
              <w:rPr>
                <w:sz w:val="24"/>
              </w:rPr>
              <w:t>R,U</w:t>
            </w:r>
            <w:proofErr w:type="gramEnd"/>
            <w:r>
              <w:rPr>
                <w:b/>
                <w:color w:val="FF0000"/>
                <w:sz w:val="24"/>
              </w:rPr>
              <w:t>708287</w:t>
            </w:r>
            <w:r>
              <w:rPr>
                <w:sz w:val="24"/>
              </w:rPr>
              <w:t xml:space="preserve">    or Display:  FQDNYCDXB/AEK/R,U*</w:t>
            </w:r>
            <w:r>
              <w:rPr>
                <w:b/>
                <w:color w:val="FF0000"/>
                <w:sz w:val="24"/>
              </w:rPr>
              <w:t>AU02</w:t>
            </w:r>
            <w:r>
              <w:rPr>
                <w:sz w:val="24"/>
              </w:rPr>
              <w:t xml:space="preserve"> </w:t>
            </w:r>
          </w:p>
        </w:tc>
      </w:tr>
      <w:tr w:rsidR="00FE4D60" w14:paraId="3979D480" w14:textId="77777777">
        <w:trPr>
          <w:trHeight w:val="610"/>
        </w:trPr>
        <w:tc>
          <w:tcPr>
            <w:tcW w:w="0" w:type="auto"/>
            <w:vMerge/>
            <w:tcBorders>
              <w:top w:val="nil"/>
              <w:left w:val="single" w:sz="8" w:space="0" w:color="000000"/>
              <w:bottom w:val="single" w:sz="8" w:space="0" w:color="000000"/>
              <w:right w:val="single" w:sz="8" w:space="0" w:color="000000"/>
            </w:tcBorders>
          </w:tcPr>
          <w:p w14:paraId="4D2DD55A" w14:textId="77777777" w:rsidR="00FE4D60" w:rsidRDefault="00FE4D60"/>
        </w:tc>
        <w:tc>
          <w:tcPr>
            <w:tcW w:w="6989" w:type="dxa"/>
            <w:tcBorders>
              <w:top w:val="single" w:sz="8" w:space="0" w:color="000000"/>
              <w:left w:val="single" w:sz="8" w:space="0" w:color="000000"/>
              <w:bottom w:val="single" w:sz="8" w:space="0" w:color="000000"/>
              <w:right w:val="single" w:sz="4" w:space="0" w:color="000000"/>
            </w:tcBorders>
          </w:tcPr>
          <w:p w14:paraId="725ECA0A" w14:textId="77777777" w:rsidR="00FE4D60" w:rsidRDefault="00E405D7">
            <w:pPr>
              <w:ind w:left="3" w:right="1640"/>
            </w:pPr>
            <w:r>
              <w:rPr>
                <w:sz w:val="24"/>
              </w:rPr>
              <w:t>Pricing:  FXX/R, U</w:t>
            </w:r>
            <w:r>
              <w:rPr>
                <w:b/>
                <w:color w:val="FF0000"/>
                <w:sz w:val="24"/>
              </w:rPr>
              <w:t>708287</w:t>
            </w:r>
            <w:r>
              <w:rPr>
                <w:sz w:val="24"/>
              </w:rPr>
              <w:t xml:space="preserve">             or Pricing:  FXX/R, U*</w:t>
            </w:r>
            <w:r>
              <w:rPr>
                <w:b/>
                <w:color w:val="FF0000"/>
                <w:sz w:val="24"/>
              </w:rPr>
              <w:t>AU02</w:t>
            </w:r>
            <w:r>
              <w:rPr>
                <w:sz w:val="24"/>
              </w:rPr>
              <w:t xml:space="preserve"> </w:t>
            </w:r>
          </w:p>
        </w:tc>
      </w:tr>
      <w:tr w:rsidR="00FE4D60" w14:paraId="7C967A93" w14:textId="77777777">
        <w:trPr>
          <w:trHeight w:val="346"/>
        </w:trPr>
        <w:tc>
          <w:tcPr>
            <w:tcW w:w="2736" w:type="dxa"/>
            <w:tcBorders>
              <w:top w:val="single" w:sz="8" w:space="0" w:color="000000"/>
              <w:left w:val="single" w:sz="8" w:space="0" w:color="000000"/>
              <w:bottom w:val="single" w:sz="8" w:space="0" w:color="000000"/>
              <w:right w:val="nil"/>
            </w:tcBorders>
            <w:shd w:val="clear" w:color="auto" w:fill="C5D9F1"/>
          </w:tcPr>
          <w:p w14:paraId="11D9F783" w14:textId="77777777" w:rsidR="00FE4D60" w:rsidRDefault="00E405D7">
            <w:r>
              <w:rPr>
                <w:sz w:val="24"/>
              </w:rPr>
              <w:t xml:space="preserve">  </w:t>
            </w:r>
          </w:p>
        </w:tc>
        <w:tc>
          <w:tcPr>
            <w:tcW w:w="6989" w:type="dxa"/>
            <w:tcBorders>
              <w:top w:val="single" w:sz="8" w:space="0" w:color="000000"/>
              <w:left w:val="nil"/>
              <w:bottom w:val="single" w:sz="8" w:space="0" w:color="000000"/>
              <w:right w:val="single" w:sz="4" w:space="0" w:color="000000"/>
            </w:tcBorders>
            <w:shd w:val="clear" w:color="auto" w:fill="C5D9F1"/>
          </w:tcPr>
          <w:p w14:paraId="71F91B3A" w14:textId="77777777" w:rsidR="00FE4D60" w:rsidRDefault="00FE4D60"/>
        </w:tc>
      </w:tr>
      <w:tr w:rsidR="00FE4D60" w14:paraId="4EA7E751" w14:textId="77777777">
        <w:trPr>
          <w:trHeight w:val="470"/>
        </w:trPr>
        <w:tc>
          <w:tcPr>
            <w:tcW w:w="2736" w:type="dxa"/>
            <w:vMerge w:val="restart"/>
            <w:tcBorders>
              <w:top w:val="single" w:sz="8" w:space="0" w:color="000000"/>
              <w:left w:val="single" w:sz="8" w:space="0" w:color="000000"/>
              <w:bottom w:val="single" w:sz="8" w:space="0" w:color="000000"/>
              <w:right w:val="single" w:sz="8" w:space="0" w:color="000000"/>
            </w:tcBorders>
            <w:vAlign w:val="center"/>
          </w:tcPr>
          <w:p w14:paraId="33E95902" w14:textId="77777777" w:rsidR="00FE4D60" w:rsidRDefault="00E405D7">
            <w:r>
              <w:rPr>
                <w:sz w:val="24"/>
              </w:rPr>
              <w:t xml:space="preserve">SABRE </w:t>
            </w:r>
          </w:p>
        </w:tc>
        <w:tc>
          <w:tcPr>
            <w:tcW w:w="6989" w:type="dxa"/>
            <w:tcBorders>
              <w:top w:val="single" w:sz="8" w:space="0" w:color="000000"/>
              <w:left w:val="single" w:sz="8" w:space="0" w:color="000000"/>
              <w:bottom w:val="single" w:sz="8" w:space="0" w:color="000000"/>
              <w:right w:val="single" w:sz="4" w:space="0" w:color="000000"/>
            </w:tcBorders>
          </w:tcPr>
          <w:p w14:paraId="1A086218" w14:textId="77777777" w:rsidR="00FE4D60" w:rsidRDefault="00E405D7">
            <w:pPr>
              <w:ind w:left="3"/>
            </w:pPr>
            <w:r>
              <w:rPr>
                <w:sz w:val="24"/>
              </w:rPr>
              <w:t>Display:  FQNYCDXB14FEB-EK¥I</w:t>
            </w:r>
            <w:r>
              <w:rPr>
                <w:b/>
                <w:color w:val="FF0000"/>
                <w:sz w:val="24"/>
              </w:rPr>
              <w:t>AUO30</w:t>
            </w:r>
            <w:r>
              <w:rPr>
                <w:sz w:val="24"/>
              </w:rPr>
              <w:t xml:space="preserve">¥PV </w:t>
            </w:r>
          </w:p>
        </w:tc>
      </w:tr>
      <w:tr w:rsidR="00FE4D60" w14:paraId="4FFA7D9E" w14:textId="77777777">
        <w:trPr>
          <w:trHeight w:val="475"/>
        </w:trPr>
        <w:tc>
          <w:tcPr>
            <w:tcW w:w="0" w:type="auto"/>
            <w:vMerge/>
            <w:tcBorders>
              <w:top w:val="nil"/>
              <w:left w:val="single" w:sz="8" w:space="0" w:color="000000"/>
              <w:bottom w:val="single" w:sz="8" w:space="0" w:color="000000"/>
              <w:right w:val="single" w:sz="8" w:space="0" w:color="000000"/>
            </w:tcBorders>
          </w:tcPr>
          <w:p w14:paraId="1A61FBE6" w14:textId="77777777" w:rsidR="00FE4D60" w:rsidRDefault="00FE4D60"/>
        </w:tc>
        <w:tc>
          <w:tcPr>
            <w:tcW w:w="6989" w:type="dxa"/>
            <w:tcBorders>
              <w:top w:val="single" w:sz="8" w:space="0" w:color="000000"/>
              <w:left w:val="single" w:sz="8" w:space="0" w:color="000000"/>
              <w:bottom w:val="single" w:sz="8" w:space="0" w:color="000000"/>
              <w:right w:val="single" w:sz="4" w:space="0" w:color="000000"/>
            </w:tcBorders>
          </w:tcPr>
          <w:p w14:paraId="3C09687E" w14:textId="77777777" w:rsidR="00FE4D60" w:rsidRDefault="00E405D7">
            <w:pPr>
              <w:ind w:left="3"/>
            </w:pPr>
            <w:r>
              <w:rPr>
                <w:sz w:val="24"/>
              </w:rPr>
              <w:t>Pricing:  WPI</w:t>
            </w:r>
            <w:r>
              <w:rPr>
                <w:b/>
                <w:color w:val="FF0000"/>
                <w:sz w:val="24"/>
              </w:rPr>
              <w:t>AUO30</w:t>
            </w:r>
            <w:r>
              <w:rPr>
                <w:sz w:val="24"/>
              </w:rPr>
              <w:t xml:space="preserve">‡PV </w:t>
            </w:r>
          </w:p>
        </w:tc>
      </w:tr>
      <w:tr w:rsidR="00FE4D60" w14:paraId="6B726571" w14:textId="77777777">
        <w:trPr>
          <w:trHeight w:val="344"/>
        </w:trPr>
        <w:tc>
          <w:tcPr>
            <w:tcW w:w="2736" w:type="dxa"/>
            <w:tcBorders>
              <w:top w:val="single" w:sz="8" w:space="0" w:color="000000"/>
              <w:left w:val="single" w:sz="8" w:space="0" w:color="000000"/>
              <w:bottom w:val="single" w:sz="8" w:space="0" w:color="000000"/>
              <w:right w:val="nil"/>
            </w:tcBorders>
            <w:shd w:val="clear" w:color="auto" w:fill="C5D9F1"/>
          </w:tcPr>
          <w:p w14:paraId="57B1FA0D" w14:textId="77777777" w:rsidR="00FE4D60" w:rsidRDefault="00E405D7">
            <w:r>
              <w:rPr>
                <w:sz w:val="24"/>
              </w:rPr>
              <w:t xml:space="preserve">  </w:t>
            </w:r>
          </w:p>
        </w:tc>
        <w:tc>
          <w:tcPr>
            <w:tcW w:w="6989" w:type="dxa"/>
            <w:tcBorders>
              <w:top w:val="single" w:sz="8" w:space="0" w:color="000000"/>
              <w:left w:val="nil"/>
              <w:bottom w:val="single" w:sz="8" w:space="0" w:color="000000"/>
              <w:right w:val="single" w:sz="4" w:space="0" w:color="000000"/>
            </w:tcBorders>
            <w:shd w:val="clear" w:color="auto" w:fill="C5D9F1"/>
          </w:tcPr>
          <w:p w14:paraId="61D2B4E3" w14:textId="77777777" w:rsidR="00FE4D60" w:rsidRDefault="00FE4D60"/>
        </w:tc>
      </w:tr>
      <w:tr w:rsidR="00FE4D60" w14:paraId="0C514618" w14:textId="77777777">
        <w:trPr>
          <w:trHeight w:val="473"/>
        </w:trPr>
        <w:tc>
          <w:tcPr>
            <w:tcW w:w="2736" w:type="dxa"/>
            <w:vMerge w:val="restart"/>
            <w:tcBorders>
              <w:top w:val="single" w:sz="8" w:space="0" w:color="000000"/>
              <w:left w:val="single" w:sz="8" w:space="0" w:color="000000"/>
              <w:bottom w:val="single" w:sz="8" w:space="0" w:color="000000"/>
              <w:right w:val="single" w:sz="8" w:space="0" w:color="000000"/>
            </w:tcBorders>
            <w:vAlign w:val="center"/>
          </w:tcPr>
          <w:p w14:paraId="1EAA9F5B" w14:textId="77777777" w:rsidR="00FE4D60" w:rsidRDefault="00E405D7">
            <w:r>
              <w:rPr>
                <w:sz w:val="24"/>
              </w:rPr>
              <w:t xml:space="preserve">APOLLO </w:t>
            </w:r>
          </w:p>
        </w:tc>
        <w:tc>
          <w:tcPr>
            <w:tcW w:w="6989" w:type="dxa"/>
            <w:tcBorders>
              <w:top w:val="single" w:sz="8" w:space="0" w:color="000000"/>
              <w:left w:val="single" w:sz="8" w:space="0" w:color="000000"/>
              <w:bottom w:val="single" w:sz="8" w:space="0" w:color="000000"/>
              <w:right w:val="single" w:sz="4" w:space="0" w:color="000000"/>
            </w:tcBorders>
          </w:tcPr>
          <w:p w14:paraId="12B030EA" w14:textId="77777777" w:rsidR="00FE4D60" w:rsidRDefault="00E405D7">
            <w:pPr>
              <w:ind w:left="3"/>
            </w:pPr>
            <w:r>
              <w:rPr>
                <w:sz w:val="24"/>
              </w:rPr>
              <w:t>Display: $DNYCBOM14FEB|EK-PRI</w:t>
            </w:r>
            <w:proofErr w:type="gramStart"/>
            <w:r>
              <w:rPr>
                <w:sz w:val="24"/>
              </w:rPr>
              <w:t>-:</w:t>
            </w:r>
            <w:r>
              <w:rPr>
                <w:b/>
                <w:color w:val="FF0000"/>
                <w:sz w:val="24"/>
              </w:rPr>
              <w:t>AUO</w:t>
            </w:r>
            <w:proofErr w:type="gramEnd"/>
            <w:r>
              <w:rPr>
                <w:b/>
                <w:color w:val="FF0000"/>
                <w:sz w:val="24"/>
              </w:rPr>
              <w:t>30</w:t>
            </w:r>
            <w:r>
              <w:rPr>
                <w:sz w:val="24"/>
              </w:rPr>
              <w:t xml:space="preserve">:P </w:t>
            </w:r>
          </w:p>
        </w:tc>
      </w:tr>
      <w:tr w:rsidR="00FE4D60" w14:paraId="1E05C1AD" w14:textId="77777777">
        <w:trPr>
          <w:trHeight w:val="473"/>
        </w:trPr>
        <w:tc>
          <w:tcPr>
            <w:tcW w:w="0" w:type="auto"/>
            <w:vMerge/>
            <w:tcBorders>
              <w:top w:val="nil"/>
              <w:left w:val="single" w:sz="8" w:space="0" w:color="000000"/>
              <w:bottom w:val="single" w:sz="8" w:space="0" w:color="000000"/>
              <w:right w:val="single" w:sz="8" w:space="0" w:color="000000"/>
            </w:tcBorders>
          </w:tcPr>
          <w:p w14:paraId="24FACC54" w14:textId="77777777" w:rsidR="00FE4D60" w:rsidRDefault="00FE4D60"/>
        </w:tc>
        <w:tc>
          <w:tcPr>
            <w:tcW w:w="6989" w:type="dxa"/>
            <w:tcBorders>
              <w:top w:val="single" w:sz="8" w:space="0" w:color="000000"/>
              <w:left w:val="single" w:sz="8" w:space="0" w:color="000000"/>
              <w:bottom w:val="single" w:sz="8" w:space="0" w:color="000000"/>
              <w:right w:val="single" w:sz="4" w:space="0" w:color="000000"/>
            </w:tcBorders>
          </w:tcPr>
          <w:p w14:paraId="447D828A" w14:textId="77777777" w:rsidR="00FE4D60" w:rsidRDefault="00E405D7">
            <w:pPr>
              <w:ind w:left="3"/>
            </w:pPr>
            <w:r>
              <w:rPr>
                <w:sz w:val="24"/>
              </w:rPr>
              <w:t>Quote: $B</w:t>
            </w:r>
            <w:proofErr w:type="gramStart"/>
            <w:r>
              <w:rPr>
                <w:sz w:val="24"/>
              </w:rPr>
              <w:t>-:</w:t>
            </w:r>
            <w:r>
              <w:rPr>
                <w:b/>
                <w:color w:val="FF0000"/>
                <w:sz w:val="24"/>
              </w:rPr>
              <w:t>AUO</w:t>
            </w:r>
            <w:proofErr w:type="gramEnd"/>
            <w:r>
              <w:rPr>
                <w:b/>
                <w:color w:val="FF0000"/>
                <w:sz w:val="24"/>
              </w:rPr>
              <w:t>30</w:t>
            </w:r>
            <w:r>
              <w:rPr>
                <w:sz w:val="24"/>
              </w:rPr>
              <w:t xml:space="preserve">:A </w:t>
            </w:r>
          </w:p>
        </w:tc>
      </w:tr>
      <w:tr w:rsidR="00FE4D60" w14:paraId="6ADE4CA6" w14:textId="77777777">
        <w:trPr>
          <w:trHeight w:val="346"/>
        </w:trPr>
        <w:tc>
          <w:tcPr>
            <w:tcW w:w="2736" w:type="dxa"/>
            <w:tcBorders>
              <w:top w:val="single" w:sz="8" w:space="0" w:color="000000"/>
              <w:left w:val="single" w:sz="8" w:space="0" w:color="000000"/>
              <w:bottom w:val="single" w:sz="8" w:space="0" w:color="000000"/>
              <w:right w:val="nil"/>
            </w:tcBorders>
            <w:shd w:val="clear" w:color="auto" w:fill="C5D9F1"/>
          </w:tcPr>
          <w:p w14:paraId="5DE3BFA5" w14:textId="77777777" w:rsidR="00FE4D60" w:rsidRDefault="00E405D7">
            <w:r>
              <w:rPr>
                <w:sz w:val="24"/>
              </w:rPr>
              <w:t xml:space="preserve">  </w:t>
            </w:r>
          </w:p>
        </w:tc>
        <w:tc>
          <w:tcPr>
            <w:tcW w:w="6989" w:type="dxa"/>
            <w:tcBorders>
              <w:top w:val="single" w:sz="8" w:space="0" w:color="000000"/>
              <w:left w:val="nil"/>
              <w:bottom w:val="single" w:sz="8" w:space="0" w:color="000000"/>
              <w:right w:val="single" w:sz="4" w:space="0" w:color="000000"/>
            </w:tcBorders>
            <w:shd w:val="clear" w:color="auto" w:fill="C5D9F1"/>
          </w:tcPr>
          <w:p w14:paraId="053C06D2" w14:textId="77777777" w:rsidR="00FE4D60" w:rsidRDefault="00FE4D60"/>
        </w:tc>
      </w:tr>
      <w:tr w:rsidR="00FE4D60" w14:paraId="0E0A28E5" w14:textId="77777777">
        <w:trPr>
          <w:trHeight w:val="470"/>
        </w:trPr>
        <w:tc>
          <w:tcPr>
            <w:tcW w:w="2736" w:type="dxa"/>
            <w:vMerge w:val="restart"/>
            <w:tcBorders>
              <w:top w:val="single" w:sz="8" w:space="0" w:color="000000"/>
              <w:left w:val="single" w:sz="8" w:space="0" w:color="000000"/>
              <w:bottom w:val="single" w:sz="8" w:space="0" w:color="000000"/>
              <w:right w:val="single" w:sz="8" w:space="0" w:color="000000"/>
            </w:tcBorders>
            <w:vAlign w:val="center"/>
          </w:tcPr>
          <w:p w14:paraId="6D2F7C81" w14:textId="77777777" w:rsidR="00FE4D60" w:rsidRDefault="00E405D7">
            <w:r>
              <w:rPr>
                <w:sz w:val="24"/>
              </w:rPr>
              <w:t xml:space="preserve">WORLDSPAN </w:t>
            </w:r>
          </w:p>
        </w:tc>
        <w:tc>
          <w:tcPr>
            <w:tcW w:w="6989" w:type="dxa"/>
            <w:tcBorders>
              <w:top w:val="single" w:sz="8" w:space="0" w:color="000000"/>
              <w:left w:val="single" w:sz="8" w:space="0" w:color="000000"/>
              <w:bottom w:val="single" w:sz="8" w:space="0" w:color="000000"/>
              <w:right w:val="single" w:sz="4" w:space="0" w:color="000000"/>
            </w:tcBorders>
          </w:tcPr>
          <w:p w14:paraId="51C858F9" w14:textId="77777777" w:rsidR="00FE4D60" w:rsidRDefault="00E405D7">
            <w:pPr>
              <w:ind w:left="3"/>
            </w:pPr>
            <w:r>
              <w:rPr>
                <w:sz w:val="24"/>
              </w:rPr>
              <w:t>Display: 4FNYCDXB14FEBSR-EK/@@</w:t>
            </w:r>
            <w:r>
              <w:rPr>
                <w:b/>
                <w:color w:val="FF0000"/>
                <w:sz w:val="24"/>
              </w:rPr>
              <w:t>AUO30</w:t>
            </w:r>
            <w:r>
              <w:rPr>
                <w:sz w:val="24"/>
              </w:rPr>
              <w:t xml:space="preserve">.AC </w:t>
            </w:r>
          </w:p>
        </w:tc>
      </w:tr>
      <w:tr w:rsidR="00FE4D60" w14:paraId="7E0AD8ED" w14:textId="77777777">
        <w:trPr>
          <w:trHeight w:val="473"/>
        </w:trPr>
        <w:tc>
          <w:tcPr>
            <w:tcW w:w="0" w:type="auto"/>
            <w:vMerge/>
            <w:tcBorders>
              <w:top w:val="nil"/>
              <w:left w:val="single" w:sz="8" w:space="0" w:color="000000"/>
              <w:bottom w:val="single" w:sz="8" w:space="0" w:color="000000"/>
              <w:right w:val="single" w:sz="8" w:space="0" w:color="000000"/>
            </w:tcBorders>
          </w:tcPr>
          <w:p w14:paraId="36CF83E7" w14:textId="77777777" w:rsidR="00FE4D60" w:rsidRDefault="00FE4D60"/>
        </w:tc>
        <w:tc>
          <w:tcPr>
            <w:tcW w:w="6989" w:type="dxa"/>
            <w:tcBorders>
              <w:top w:val="single" w:sz="8" w:space="0" w:color="000000"/>
              <w:left w:val="single" w:sz="8" w:space="0" w:color="000000"/>
              <w:bottom w:val="single" w:sz="8" w:space="0" w:color="000000"/>
              <w:right w:val="single" w:sz="4" w:space="0" w:color="000000"/>
            </w:tcBorders>
          </w:tcPr>
          <w:p w14:paraId="5203FCEC" w14:textId="77777777" w:rsidR="00FE4D60" w:rsidRDefault="00E405D7">
            <w:pPr>
              <w:ind w:left="3"/>
            </w:pPr>
            <w:r>
              <w:rPr>
                <w:sz w:val="24"/>
              </w:rPr>
              <w:t>Quote: 4PFSR|/@@</w:t>
            </w:r>
            <w:r>
              <w:rPr>
                <w:b/>
                <w:color w:val="FF0000"/>
                <w:sz w:val="24"/>
              </w:rPr>
              <w:t>AUO30</w:t>
            </w:r>
            <w:r>
              <w:rPr>
                <w:sz w:val="24"/>
              </w:rPr>
              <w:t xml:space="preserve">.AC </w:t>
            </w:r>
          </w:p>
        </w:tc>
      </w:tr>
    </w:tbl>
    <w:p w14:paraId="0130EB38" w14:textId="77777777" w:rsidR="00FE4D60" w:rsidRDefault="00E405D7">
      <w:pPr>
        <w:spacing w:after="218"/>
      </w:pPr>
      <w:r>
        <w:t xml:space="preserve"> </w:t>
      </w:r>
    </w:p>
    <w:p w14:paraId="4CBC8535" w14:textId="77777777" w:rsidR="00FE4D60" w:rsidRDefault="00E405D7">
      <w:pPr>
        <w:spacing w:after="247"/>
        <w:ind w:left="720"/>
      </w:pPr>
      <w:r>
        <w:t xml:space="preserve"> </w:t>
      </w:r>
      <w:bookmarkStart w:id="0" w:name="_GoBack"/>
      <w:bookmarkEnd w:id="0"/>
    </w:p>
    <w:sectPr w:rsidR="00FE4D60">
      <w:footerReference w:type="even" r:id="rId8"/>
      <w:footerReference w:type="default" r:id="rId9"/>
      <w:footerReference w:type="first" r:id="rId10"/>
      <w:pgSz w:w="12240" w:h="15840"/>
      <w:pgMar w:top="720" w:right="720" w:bottom="1734" w:left="720"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EA273" w14:textId="77777777" w:rsidR="009C78C8" w:rsidRDefault="009C78C8">
      <w:pPr>
        <w:spacing w:after="0" w:line="240" w:lineRule="auto"/>
      </w:pPr>
      <w:r>
        <w:separator/>
      </w:r>
    </w:p>
  </w:endnote>
  <w:endnote w:type="continuationSeparator" w:id="0">
    <w:p w14:paraId="2360F6BF" w14:textId="77777777" w:rsidR="009C78C8" w:rsidRDefault="009C7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6FD77" w14:textId="77777777" w:rsidR="00FE4D60" w:rsidRDefault="00E405D7">
    <w:pPr>
      <w:spacing w:after="0"/>
    </w:pPr>
    <w:r>
      <w:t xml:space="preserve"> </w:t>
    </w:r>
  </w:p>
  <w:p w14:paraId="5C3680C4" w14:textId="77777777" w:rsidR="00FE4D60" w:rsidRDefault="00E405D7">
    <w:pPr>
      <w:spacing w:after="0"/>
    </w:pPr>
    <w:r>
      <w:t xml:space="preserve">This information is confidential and not to be shared.                       UPDATED       September 19, 2019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A9902" w14:textId="77777777" w:rsidR="00FE4D60" w:rsidRDefault="00E405D7">
    <w:pPr>
      <w:spacing w:after="0"/>
    </w:pPr>
    <w:r>
      <w:t xml:space="preserve"> </w:t>
    </w:r>
  </w:p>
  <w:p w14:paraId="772CD4E3" w14:textId="77777777" w:rsidR="00FE4D60" w:rsidRDefault="00E405D7">
    <w:pPr>
      <w:spacing w:after="0"/>
    </w:pPr>
    <w:r>
      <w:t xml:space="preserve">This information is confidential and not to be shared.                       UPDATED       September 19, 2019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4ADC4" w14:textId="77777777" w:rsidR="00FE4D60" w:rsidRDefault="00E405D7">
    <w:pPr>
      <w:spacing w:after="0"/>
    </w:pPr>
    <w:r>
      <w:t xml:space="preserve"> </w:t>
    </w:r>
  </w:p>
  <w:p w14:paraId="5BDB11F7" w14:textId="77777777" w:rsidR="00FE4D60" w:rsidRDefault="00E405D7">
    <w:pPr>
      <w:spacing w:after="0"/>
    </w:pPr>
    <w:r>
      <w:t xml:space="preserve">This information is confidential and not to be shared.                       UPDATED       September 19, 2019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098F2" w14:textId="77777777" w:rsidR="009C78C8" w:rsidRDefault="009C78C8">
      <w:pPr>
        <w:spacing w:after="0" w:line="240" w:lineRule="auto"/>
      </w:pPr>
      <w:r>
        <w:separator/>
      </w:r>
    </w:p>
  </w:footnote>
  <w:footnote w:type="continuationSeparator" w:id="0">
    <w:p w14:paraId="5E1DF0D2" w14:textId="77777777" w:rsidR="009C78C8" w:rsidRDefault="009C78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10DA4"/>
    <w:multiLevelType w:val="hybridMultilevel"/>
    <w:tmpl w:val="0DFE48F6"/>
    <w:lvl w:ilvl="0" w:tplc="558EB512">
      <w:start w:val="1"/>
      <w:numFmt w:val="decimal"/>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896A4F4">
      <w:start w:val="1"/>
      <w:numFmt w:val="lowerLetter"/>
      <w:lvlText w:val="%2"/>
      <w:lvlJc w:val="left"/>
      <w:pPr>
        <w:ind w:left="17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906F91A">
      <w:start w:val="1"/>
      <w:numFmt w:val="lowerRoman"/>
      <w:lvlText w:val="%3"/>
      <w:lvlJc w:val="left"/>
      <w:pPr>
        <w:ind w:left="24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1EFE60">
      <w:start w:val="1"/>
      <w:numFmt w:val="decimal"/>
      <w:lvlText w:val="%4"/>
      <w:lvlJc w:val="left"/>
      <w:pPr>
        <w:ind w:left="31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8D49442">
      <w:start w:val="1"/>
      <w:numFmt w:val="lowerLetter"/>
      <w:lvlText w:val="%5"/>
      <w:lvlJc w:val="left"/>
      <w:pPr>
        <w:ind w:left="38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28803CC">
      <w:start w:val="1"/>
      <w:numFmt w:val="lowerRoman"/>
      <w:lvlText w:val="%6"/>
      <w:lvlJc w:val="left"/>
      <w:pPr>
        <w:ind w:left="46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168C2FE">
      <w:start w:val="1"/>
      <w:numFmt w:val="decimal"/>
      <w:lvlText w:val="%7"/>
      <w:lvlJc w:val="left"/>
      <w:pPr>
        <w:ind w:left="53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0DC1FA2">
      <w:start w:val="1"/>
      <w:numFmt w:val="lowerLetter"/>
      <w:lvlText w:val="%8"/>
      <w:lvlJc w:val="left"/>
      <w:pPr>
        <w:ind w:left="60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B80B37A">
      <w:start w:val="1"/>
      <w:numFmt w:val="lowerRoman"/>
      <w:lvlText w:val="%9"/>
      <w:lvlJc w:val="left"/>
      <w:pPr>
        <w:ind w:left="67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D60"/>
    <w:rsid w:val="00224DB5"/>
    <w:rsid w:val="009C78C8"/>
    <w:rsid w:val="00E405D7"/>
    <w:rsid w:val="00F9324F"/>
    <w:rsid w:val="00FE4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F9F63"/>
  <w15:docId w15:val="{B016E153-4622-4049-844F-D0FE13FBD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702</Words>
  <Characters>4004</Characters>
  <Application>Microsoft Office Word</Application>
  <DocSecurity>0</DocSecurity>
  <Lines>33</Lines>
  <Paragraphs>9</Paragraphs>
  <ScaleCrop>false</ScaleCrop>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Terri Robinson</dc:creator>
  <cp:keywords/>
  <cp:lastModifiedBy>martin</cp:lastModifiedBy>
  <cp:revision>3</cp:revision>
  <dcterms:created xsi:type="dcterms:W3CDTF">2019-09-24T14:59:00Z</dcterms:created>
  <dcterms:modified xsi:type="dcterms:W3CDTF">2019-09-24T20:16:00Z</dcterms:modified>
</cp:coreProperties>
</file>