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5FAE" w14:textId="59851FCD" w:rsidR="0038565A" w:rsidRDefault="00BF2902">
      <w:pPr>
        <w:tabs>
          <w:tab w:val="center" w:pos="2353"/>
          <w:tab w:val="center" w:pos="4321"/>
          <w:tab w:val="center" w:pos="6836"/>
        </w:tabs>
        <w:spacing w:after="158"/>
      </w:pPr>
      <w: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7BC29094" wp14:editId="72316EAE">
            <wp:extent cx="2247900" cy="542925"/>
            <wp:effectExtent l="0" t="0" r="0" b="0"/>
            <wp:docPr id="421" name="Picture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BB41E4" w14:textId="77777777" w:rsidR="0038565A" w:rsidRDefault="00BF2902">
      <w:pPr>
        <w:spacing w:after="232"/>
        <w:ind w:left="1762"/>
      </w:pPr>
      <w:r>
        <w:rPr>
          <w:b/>
          <w:u w:val="single" w:color="000000"/>
        </w:rPr>
        <w:t>Bonus Upfront commission valid for ticketing Jan 1, 2020 through April 23, 2020</w:t>
      </w:r>
      <w:r>
        <w:rPr>
          <w:b/>
        </w:rPr>
        <w:t xml:space="preserve"> </w:t>
      </w:r>
    </w:p>
    <w:p w14:paraId="4FDBC40F" w14:textId="77777777" w:rsidR="0038565A" w:rsidRDefault="00BF2902">
      <w:pPr>
        <w:tabs>
          <w:tab w:val="center" w:pos="2076"/>
          <w:tab w:val="center" w:pos="5853"/>
        </w:tabs>
        <w:spacing w:after="4" w:line="267" w:lineRule="auto"/>
        <w:ind w:left="-15"/>
      </w:pPr>
      <w:r>
        <w:t xml:space="preserve"> </w:t>
      </w:r>
      <w:r>
        <w:tab/>
        <w:t xml:space="preserve">Applicable Ticket Sales Period:  </w:t>
      </w:r>
      <w:r>
        <w:tab/>
        <w:t xml:space="preserve">Jan 1, 2020 through April 23, 2020 </w:t>
      </w:r>
    </w:p>
    <w:p w14:paraId="3CFD536F" w14:textId="77777777" w:rsidR="0038565A" w:rsidRDefault="00BF2902">
      <w:pPr>
        <w:tabs>
          <w:tab w:val="center" w:pos="2383"/>
          <w:tab w:val="center" w:pos="5926"/>
        </w:tabs>
        <w:spacing w:after="4" w:line="267" w:lineRule="auto"/>
        <w:ind w:left="-15"/>
      </w:pPr>
      <w:r>
        <w:t xml:space="preserve"> </w:t>
      </w:r>
      <w:r>
        <w:tab/>
        <w:t xml:space="preserve">Applicable Travel (Departure) Period: </w:t>
      </w:r>
      <w:r>
        <w:tab/>
        <w:t xml:space="preserve">Feb 10, 2020 through April 23, 2020 </w:t>
      </w:r>
    </w:p>
    <w:p w14:paraId="5D7696F3" w14:textId="77777777" w:rsidR="0038565A" w:rsidRDefault="00BF2902">
      <w:pPr>
        <w:spacing w:after="35"/>
      </w:pPr>
      <w:r>
        <w:t xml:space="preserve"> </w:t>
      </w:r>
    </w:p>
    <w:p w14:paraId="2989C903" w14:textId="77777777" w:rsidR="0038565A" w:rsidRDefault="00BF2902">
      <w:pPr>
        <w:pStyle w:val="Heading1"/>
      </w:pPr>
      <w:r>
        <w:t>TOUR CODE = CCA1AM9094</w:t>
      </w:r>
      <w:r>
        <w:rPr>
          <w:shd w:val="clear" w:color="auto" w:fill="auto"/>
        </w:rPr>
        <w:t xml:space="preserve"> </w:t>
      </w:r>
    </w:p>
    <w:p w14:paraId="25F13EAD" w14:textId="77777777" w:rsidR="0038565A" w:rsidRDefault="00BF2902">
      <w:pPr>
        <w:spacing w:after="0"/>
        <w:ind w:left="68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1018" w:type="dxa"/>
        <w:tblInd w:w="-108" w:type="dxa"/>
        <w:tblCellMar>
          <w:top w:w="47" w:type="dxa"/>
          <w:left w:w="10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419"/>
        <w:gridCol w:w="2985"/>
        <w:gridCol w:w="1253"/>
        <w:gridCol w:w="1719"/>
        <w:gridCol w:w="1676"/>
        <w:gridCol w:w="1772"/>
        <w:gridCol w:w="1607"/>
      </w:tblGrid>
      <w:tr w:rsidR="0038565A" w14:paraId="618CEC02" w14:textId="77777777">
        <w:trPr>
          <w:trHeight w:val="166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2A5F" w14:textId="77777777" w:rsidR="0038565A" w:rsidRDefault="00BF2902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Origin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48D7" w14:textId="77777777" w:rsidR="0038565A" w:rsidRDefault="00BF2902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Routing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4122" w14:textId="77777777" w:rsidR="0038565A" w:rsidRDefault="00BF2902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Destination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BE2D" w14:textId="77777777" w:rsidR="0038565A" w:rsidRDefault="00BF2902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Booking </w:t>
            </w:r>
          </w:p>
          <w:p w14:paraId="250A6B8A" w14:textId="77777777" w:rsidR="0038565A" w:rsidRDefault="00BF2902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Class </w:t>
            </w:r>
          </w:p>
          <w:p w14:paraId="1BCC4089" w14:textId="77777777" w:rsidR="0038565A" w:rsidRDefault="00BF2902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(Transpacific)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927A" w14:textId="77777777" w:rsidR="0038565A" w:rsidRDefault="00BF290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Upfront Commission*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978" w14:textId="77777777" w:rsidR="0038565A" w:rsidRDefault="00BF2902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Bonus </w:t>
            </w:r>
          </w:p>
          <w:p w14:paraId="00EC0E73" w14:textId="77777777" w:rsidR="0038565A" w:rsidRDefault="00BF2902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Upfront </w:t>
            </w:r>
          </w:p>
          <w:p w14:paraId="7AF2FAAF" w14:textId="77777777" w:rsidR="0038565A" w:rsidRDefault="00BF290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Commission**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1285" w14:textId="77777777" w:rsidR="0038565A" w:rsidRDefault="00BF2902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  <w:p w14:paraId="3D3B62F1" w14:textId="77777777" w:rsidR="0038565A" w:rsidRDefault="00BF2902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Commission </w:t>
            </w:r>
          </w:p>
          <w:p w14:paraId="2A4F7D3C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for </w:t>
            </w:r>
          </w:p>
          <w:p w14:paraId="46843DCA" w14:textId="77777777" w:rsidR="0038565A" w:rsidRDefault="00BF2902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The </w:t>
            </w:r>
          </w:p>
          <w:p w14:paraId="5A4343CD" w14:textId="77777777" w:rsidR="0038565A" w:rsidRDefault="00BF290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Promotional Period </w:t>
            </w:r>
          </w:p>
        </w:tc>
      </w:tr>
      <w:tr w:rsidR="0038565A" w14:paraId="6AFB7731" w14:textId="77777777">
        <w:trPr>
          <w:trHeight w:val="562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EF13" w14:textId="77777777" w:rsidR="0038565A" w:rsidRDefault="00BF290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1A4EB0C1" w14:textId="77777777" w:rsidR="0038565A" w:rsidRDefault="00BF29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(Originating from </w:t>
            </w:r>
          </w:p>
          <w:p w14:paraId="57DF9189" w14:textId="77777777" w:rsidR="0038565A" w:rsidRDefault="00BF2902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US/Mexico)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22A" w14:textId="77777777" w:rsidR="0038565A" w:rsidRDefault="00BF2902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ORD=PEK=CKG; </w:t>
            </w:r>
          </w:p>
          <w:p w14:paraId="292E8697" w14:textId="77777777" w:rsidR="0038565A" w:rsidRDefault="00BF2902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ORD=CTU; </w:t>
            </w:r>
          </w:p>
          <w:p w14:paraId="78EE26D1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LAS=PEK; </w:t>
            </w:r>
          </w:p>
          <w:p w14:paraId="63542991" w14:textId="77777777" w:rsidR="0038565A" w:rsidRDefault="00BF2902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 xml:space="preserve">LAX=CTU/CKG/CSX/XIY;  </w:t>
            </w:r>
          </w:p>
          <w:p w14:paraId="2ECB9371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JFK=CKG/CTU; </w:t>
            </w:r>
          </w:p>
          <w:p w14:paraId="52E421E1" w14:textId="77777777" w:rsidR="0038565A" w:rsidRDefault="00BF2902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MEX=TIJ=PEK; </w:t>
            </w:r>
          </w:p>
          <w:p w14:paraId="14F487B0" w14:textId="77777777" w:rsidR="0038565A" w:rsidRDefault="00BF2902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SJC=PEK; </w:t>
            </w:r>
          </w:p>
          <w:p w14:paraId="04062157" w14:textId="77777777" w:rsidR="0038565A" w:rsidRDefault="00BF2902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BOS=PEK; </w:t>
            </w:r>
          </w:p>
          <w:p w14:paraId="7A39B522" w14:textId="77777777" w:rsidR="0038565A" w:rsidRDefault="00BF2902">
            <w:pPr>
              <w:spacing w:after="28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BOS=PVG=CKG; SEA=PEK; </w:t>
            </w:r>
          </w:p>
          <w:p w14:paraId="12E6D1D7" w14:textId="77777777" w:rsidR="0038565A" w:rsidRDefault="00BF2902">
            <w:pPr>
              <w:spacing w:after="0"/>
              <w:ind w:left="444"/>
            </w:pPr>
            <w:r>
              <w:rPr>
                <w:rFonts w:ascii="Arial" w:eastAsia="Arial" w:hAnsi="Arial" w:cs="Arial"/>
                <w:b/>
                <w:sz w:val="24"/>
              </w:rPr>
              <w:t>SEA=PVG=CKG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DB94" w14:textId="77777777" w:rsidR="0038565A" w:rsidRDefault="00BF2902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45098A0" w14:textId="77777777" w:rsidR="0038565A" w:rsidRDefault="00BF2902">
            <w:pPr>
              <w:spacing w:after="0" w:line="240" w:lineRule="auto"/>
              <w:ind w:left="19" w:righ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China and </w:t>
            </w:r>
          </w:p>
          <w:p w14:paraId="32FC267D" w14:textId="77777777" w:rsidR="0038565A" w:rsidRDefault="00BF2902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Beyond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6A0" w14:textId="77777777" w:rsidR="0038565A" w:rsidRDefault="00BF2902">
            <w:pPr>
              <w:spacing w:after="0"/>
              <w:ind w:left="533" w:right="438" w:firstLine="11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Z/I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BA1A" w14:textId="77777777" w:rsidR="0038565A" w:rsidRDefault="00BF290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E8E5734" w14:textId="77777777" w:rsidR="0038565A" w:rsidRDefault="00BF2902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12%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44F9" w14:textId="77777777" w:rsidR="0038565A" w:rsidRDefault="00BF290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FC6F18E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3%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9A0C" w14:textId="77777777" w:rsidR="0038565A" w:rsidRDefault="00BF2902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67B8073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15% </w:t>
            </w:r>
          </w:p>
        </w:tc>
      </w:tr>
      <w:tr w:rsidR="0038565A" w14:paraId="41F20F46" w14:textId="77777777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89493" w14:textId="77777777" w:rsidR="0038565A" w:rsidRDefault="003856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8BC51" w14:textId="77777777" w:rsidR="0038565A" w:rsidRDefault="003856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D655C" w14:textId="77777777" w:rsidR="0038565A" w:rsidRDefault="0038565A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6E2" w14:textId="77777777" w:rsidR="0038565A" w:rsidRDefault="00BF290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75B6457" w14:textId="77777777" w:rsidR="0038565A" w:rsidRDefault="00BF2902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Y/B/H/K/L/M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5D6" w14:textId="77777777" w:rsidR="0038565A" w:rsidRDefault="00BF290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4296BFB" w14:textId="77777777" w:rsidR="0038565A" w:rsidRDefault="00BF2902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4757" w14:textId="77777777" w:rsidR="0038565A" w:rsidRDefault="00BF290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55D8F33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7%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7304" w14:textId="77777777" w:rsidR="0038565A" w:rsidRDefault="00BF2902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68831F9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14% </w:t>
            </w:r>
          </w:p>
        </w:tc>
      </w:tr>
      <w:tr w:rsidR="0038565A" w14:paraId="732D0F3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0C6E5" w14:textId="77777777" w:rsidR="0038565A" w:rsidRDefault="003856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B3090" w14:textId="77777777" w:rsidR="0038565A" w:rsidRDefault="003856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2B10C" w14:textId="77777777" w:rsidR="0038565A" w:rsidRDefault="0038565A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DDB2" w14:textId="77777777" w:rsidR="0038565A" w:rsidRDefault="00BF290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BBBC250" w14:textId="77777777" w:rsidR="0038565A" w:rsidRDefault="00BF2902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X/V/N/Q/U/T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704D" w14:textId="77777777" w:rsidR="0038565A" w:rsidRDefault="00BF290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A52E98E" w14:textId="77777777" w:rsidR="0038565A" w:rsidRDefault="00BF2902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AD2C" w14:textId="77777777" w:rsidR="0038565A" w:rsidRDefault="00BF290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BE60DA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8%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6C61" w14:textId="77777777" w:rsidR="0038565A" w:rsidRDefault="00BF2902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C88F44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13% </w:t>
            </w:r>
          </w:p>
        </w:tc>
      </w:tr>
      <w:tr w:rsidR="0038565A" w14:paraId="5A24E46F" w14:textId="77777777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F0A6" w14:textId="77777777" w:rsidR="0038565A" w:rsidRDefault="003856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C5C" w14:textId="77777777" w:rsidR="0038565A" w:rsidRDefault="003856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76E9" w14:textId="77777777" w:rsidR="0038565A" w:rsidRDefault="0038565A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990B" w14:textId="77777777" w:rsidR="0038565A" w:rsidRDefault="00BF2902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C8D1103" w14:textId="77777777" w:rsidR="0038565A" w:rsidRDefault="00BF2902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8E02" w14:textId="77777777" w:rsidR="0038565A" w:rsidRDefault="00BF290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A9ECE8C" w14:textId="77777777" w:rsidR="0038565A" w:rsidRDefault="00BF2902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0%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B963" w14:textId="77777777" w:rsidR="0038565A" w:rsidRDefault="00BF290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4E2CD6D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5%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ACDB" w14:textId="77777777" w:rsidR="0038565A" w:rsidRDefault="00BF2902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4C73ABB" w14:textId="77777777" w:rsidR="0038565A" w:rsidRDefault="00BF2902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5% </w:t>
            </w:r>
          </w:p>
        </w:tc>
      </w:tr>
    </w:tbl>
    <w:p w14:paraId="545C619F" w14:textId="77777777" w:rsidR="0038565A" w:rsidRDefault="00BF2902">
      <w:pPr>
        <w:spacing w:after="4" w:line="267" w:lineRule="auto"/>
        <w:ind w:left="-5" w:hanging="10"/>
      </w:pPr>
      <w:r>
        <w:t xml:space="preserve">* HU2020 Published Fare Upfront Commission </w:t>
      </w:r>
    </w:p>
    <w:p w14:paraId="7719EECB" w14:textId="77777777" w:rsidR="0038565A" w:rsidRDefault="00BF2902">
      <w:pPr>
        <w:spacing w:after="241" w:line="267" w:lineRule="auto"/>
        <w:ind w:left="-5" w:right="4576" w:hanging="10"/>
      </w:pPr>
      <w:r>
        <w:t xml:space="preserve">**Additional commission you can claim at the time of ticketing </w:t>
      </w:r>
      <w:r>
        <w:rPr>
          <w:b/>
        </w:rPr>
        <w:t xml:space="preserve">Rules: </w:t>
      </w:r>
    </w:p>
    <w:p w14:paraId="38EAE060" w14:textId="77777777" w:rsidR="0038565A" w:rsidRDefault="00BF2902">
      <w:pPr>
        <w:numPr>
          <w:ilvl w:val="0"/>
          <w:numId w:val="1"/>
        </w:numPr>
        <w:spacing w:after="32"/>
        <w:ind w:hanging="360"/>
      </w:pPr>
      <w:r>
        <w:rPr>
          <w:b/>
        </w:rPr>
        <w:t xml:space="preserve">US/Mexico Cities departure to China and beyond via the following qualifying HU transpacific flights: </w:t>
      </w:r>
    </w:p>
    <w:p w14:paraId="25AE9BD1" w14:textId="77777777" w:rsidR="0038565A" w:rsidRDefault="00BF2902">
      <w:pPr>
        <w:tabs>
          <w:tab w:val="center" w:pos="1754"/>
          <w:tab w:val="center" w:pos="4594"/>
          <w:tab w:val="center" w:pos="6481"/>
          <w:tab w:val="center" w:pos="8329"/>
        </w:tabs>
        <w:spacing w:after="32"/>
      </w:pPr>
      <w:r>
        <w:tab/>
      </w:r>
      <w:r>
        <w:rPr>
          <w:b/>
        </w:rPr>
        <w:t>HU467/468 (LAX=</w:t>
      </w:r>
      <w:proofErr w:type="gramStart"/>
      <w:r>
        <w:rPr>
          <w:b/>
        </w:rPr>
        <w:t xml:space="preserve">CKG)  </w:t>
      </w:r>
      <w:r>
        <w:rPr>
          <w:b/>
        </w:rPr>
        <w:tab/>
      </w:r>
      <w:proofErr w:type="gramEnd"/>
      <w:r>
        <w:rPr>
          <w:b/>
        </w:rPr>
        <w:t xml:space="preserve">HU493/494 (LAX=XIY)  </w:t>
      </w:r>
      <w:r>
        <w:rPr>
          <w:b/>
        </w:rPr>
        <w:tab/>
        <w:t xml:space="preserve"> </w:t>
      </w:r>
      <w:r>
        <w:rPr>
          <w:b/>
        </w:rPr>
        <w:tab/>
        <w:t xml:space="preserve">HU7923/7924 (LAX=CSX) </w:t>
      </w:r>
    </w:p>
    <w:p w14:paraId="369C6BB5" w14:textId="77777777" w:rsidR="0038565A" w:rsidRDefault="00BF2902">
      <w:pPr>
        <w:tabs>
          <w:tab w:val="center" w:pos="1751"/>
          <w:tab w:val="center" w:pos="4942"/>
          <w:tab w:val="center" w:pos="8209"/>
        </w:tabs>
        <w:spacing w:after="32"/>
      </w:pPr>
      <w:r>
        <w:tab/>
      </w:r>
      <w:r>
        <w:rPr>
          <w:b/>
        </w:rPr>
        <w:t>HU469/470 (LAX=</w:t>
      </w:r>
      <w:proofErr w:type="gramStart"/>
      <w:r>
        <w:rPr>
          <w:b/>
        </w:rPr>
        <w:t xml:space="preserve">CTU)  </w:t>
      </w:r>
      <w:r>
        <w:rPr>
          <w:b/>
        </w:rPr>
        <w:tab/>
      </w:r>
      <w:proofErr w:type="gramEnd"/>
      <w:r>
        <w:rPr>
          <w:b/>
        </w:rPr>
        <w:t xml:space="preserve">HU7925/7926 (MEX=TIJ=PEK)  </w:t>
      </w:r>
      <w:r>
        <w:rPr>
          <w:b/>
        </w:rPr>
        <w:tab/>
        <w:t xml:space="preserve">HU415/416 (JFK=CKG) </w:t>
      </w:r>
    </w:p>
    <w:p w14:paraId="29DCBCDF" w14:textId="77777777" w:rsidR="0038565A" w:rsidRDefault="00BF2902">
      <w:pPr>
        <w:tabs>
          <w:tab w:val="center" w:pos="1836"/>
          <w:tab w:val="center" w:pos="4704"/>
          <w:tab w:val="center" w:pos="6481"/>
          <w:tab w:val="center" w:pos="8324"/>
        </w:tabs>
        <w:spacing w:after="32"/>
      </w:pPr>
      <w:r>
        <w:tab/>
      </w:r>
      <w:r>
        <w:rPr>
          <w:b/>
        </w:rPr>
        <w:t>HU79</w:t>
      </w:r>
      <w:r>
        <w:rPr>
          <w:b/>
        </w:rPr>
        <w:t xml:space="preserve">15/7916 (JFK=CTU) </w:t>
      </w:r>
      <w:r>
        <w:rPr>
          <w:b/>
        </w:rPr>
        <w:tab/>
        <w:t xml:space="preserve">HU7989/7990 (SJC=PEK) </w:t>
      </w:r>
      <w:r>
        <w:rPr>
          <w:b/>
        </w:rPr>
        <w:tab/>
        <w:t xml:space="preserve"> </w:t>
      </w:r>
      <w:r>
        <w:rPr>
          <w:b/>
        </w:rPr>
        <w:tab/>
        <w:t xml:space="preserve">HU7969/7970 (LAS=PEK) </w:t>
      </w:r>
    </w:p>
    <w:p w14:paraId="144680BF" w14:textId="77777777" w:rsidR="0038565A" w:rsidRDefault="00BF2902">
      <w:pPr>
        <w:tabs>
          <w:tab w:val="center" w:pos="2014"/>
          <w:tab w:val="center" w:pos="4633"/>
          <w:tab w:val="center" w:pos="6481"/>
          <w:tab w:val="center" w:pos="8610"/>
        </w:tabs>
        <w:spacing w:after="32"/>
      </w:pPr>
      <w:r>
        <w:tab/>
      </w:r>
      <w:r>
        <w:rPr>
          <w:b/>
        </w:rPr>
        <w:t xml:space="preserve">HU497/498 (ORD=PEK=CKG) </w:t>
      </w:r>
      <w:r>
        <w:rPr>
          <w:b/>
        </w:rPr>
        <w:tab/>
        <w:t>HU481/482 (BOS=</w:t>
      </w:r>
      <w:proofErr w:type="gramStart"/>
      <w:r>
        <w:rPr>
          <w:b/>
        </w:rPr>
        <w:t xml:space="preserve">PEK)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HU7961/7962 (BOS=PVG=CKG) </w:t>
      </w:r>
    </w:p>
    <w:p w14:paraId="6FC5C8AB" w14:textId="77777777" w:rsidR="0038565A" w:rsidRDefault="00BF2902">
      <w:pPr>
        <w:tabs>
          <w:tab w:val="center" w:pos="1737"/>
          <w:tab w:val="center" w:pos="4993"/>
          <w:tab w:val="center" w:pos="8404"/>
        </w:tabs>
        <w:spacing w:after="32"/>
      </w:pPr>
      <w:r>
        <w:tab/>
      </w:r>
      <w:r>
        <w:rPr>
          <w:b/>
        </w:rPr>
        <w:t>HU495/496 (SEA=</w:t>
      </w:r>
      <w:proofErr w:type="gramStart"/>
      <w:r>
        <w:rPr>
          <w:b/>
        </w:rPr>
        <w:t xml:space="preserve">PEK)  </w:t>
      </w:r>
      <w:r>
        <w:rPr>
          <w:b/>
        </w:rPr>
        <w:tab/>
      </w:r>
      <w:proofErr w:type="gramEnd"/>
      <w:r>
        <w:rPr>
          <w:b/>
        </w:rPr>
        <w:t xml:space="preserve">HU7955/7956 (SEA=PVG=CKG)  </w:t>
      </w:r>
      <w:r>
        <w:rPr>
          <w:b/>
        </w:rPr>
        <w:tab/>
        <w:t xml:space="preserve">HU705/HU706 (ORD=CTU) </w:t>
      </w:r>
    </w:p>
    <w:p w14:paraId="11B04B8C" w14:textId="77777777" w:rsidR="0038565A" w:rsidRDefault="00BF2902">
      <w:pPr>
        <w:spacing w:after="52"/>
        <w:ind w:left="720"/>
      </w:pPr>
      <w:r>
        <w:rPr>
          <w:b/>
          <w:color w:val="FF0000"/>
        </w:rPr>
        <w:t xml:space="preserve"> </w:t>
      </w:r>
    </w:p>
    <w:p w14:paraId="334F046A" w14:textId="77777777" w:rsidR="0038565A" w:rsidRDefault="00BF2902">
      <w:pPr>
        <w:numPr>
          <w:ilvl w:val="0"/>
          <w:numId w:val="1"/>
        </w:numPr>
        <w:spacing w:after="45" w:line="267" w:lineRule="auto"/>
        <w:ind w:hanging="360"/>
      </w:pPr>
      <w:r>
        <w:t xml:space="preserve">Directional only, </w:t>
      </w:r>
      <w:proofErr w:type="spellStart"/>
      <w:r>
        <w:t>v.v</w:t>
      </w:r>
      <w:proofErr w:type="spellEnd"/>
      <w:r>
        <w:t xml:space="preserve"> not allowed</w:t>
      </w:r>
      <w:r>
        <w:rPr>
          <w:b/>
        </w:rPr>
        <w:t xml:space="preserve"> </w:t>
      </w:r>
    </w:p>
    <w:p w14:paraId="79692614" w14:textId="77777777" w:rsidR="0038565A" w:rsidRDefault="00BF2902">
      <w:pPr>
        <w:numPr>
          <w:ilvl w:val="0"/>
          <w:numId w:val="1"/>
        </w:numPr>
        <w:spacing w:after="42" w:line="267" w:lineRule="auto"/>
        <w:ind w:hanging="360"/>
      </w:pPr>
      <w:r>
        <w:t>W</w:t>
      </w:r>
      <w:r>
        <w:t xml:space="preserve">hen combining different published fares, the applicable bonus commission percentage will apply in each direction.  </w:t>
      </w:r>
      <w:r>
        <w:rPr>
          <w:b/>
        </w:rPr>
        <w:t xml:space="preserve"> </w:t>
      </w:r>
    </w:p>
    <w:p w14:paraId="51E6C9B9" w14:textId="77777777" w:rsidR="0038565A" w:rsidRDefault="00BF2902">
      <w:pPr>
        <w:numPr>
          <w:ilvl w:val="0"/>
          <w:numId w:val="1"/>
        </w:numPr>
        <w:spacing w:after="45" w:line="267" w:lineRule="auto"/>
        <w:ind w:hanging="360"/>
      </w:pPr>
      <w:r>
        <w:t>Not applicable on infant discount tickets</w:t>
      </w:r>
      <w:r>
        <w:rPr>
          <w:b/>
        </w:rPr>
        <w:t xml:space="preserve"> </w:t>
      </w:r>
    </w:p>
    <w:p w14:paraId="1DD58CCF" w14:textId="77777777" w:rsidR="0038565A" w:rsidRDefault="00BF2902">
      <w:pPr>
        <w:numPr>
          <w:ilvl w:val="0"/>
          <w:numId w:val="1"/>
        </w:numPr>
        <w:spacing w:after="4" w:line="267" w:lineRule="auto"/>
        <w:ind w:hanging="360"/>
      </w:pPr>
      <w:r>
        <w:t>In case of ticket refunds, the claimed commission must be recalled</w:t>
      </w:r>
      <w:r>
        <w:rPr>
          <w:b/>
        </w:rPr>
        <w:t xml:space="preserve"> </w:t>
      </w:r>
    </w:p>
    <w:p w14:paraId="2487A96F" w14:textId="77777777" w:rsidR="0038565A" w:rsidRDefault="00BF2902">
      <w:pPr>
        <w:spacing w:after="0"/>
      </w:pPr>
      <w:r>
        <w:lastRenderedPageBreak/>
        <w:t xml:space="preserve"> </w:t>
      </w:r>
      <w:r>
        <w:tab/>
        <w:t xml:space="preserve"> </w:t>
      </w:r>
    </w:p>
    <w:p w14:paraId="037BBEB3" w14:textId="77777777" w:rsidR="0038565A" w:rsidRDefault="00BF2902">
      <w:pPr>
        <w:spacing w:after="19"/>
        <w:ind w:left="720"/>
      </w:pPr>
      <w:r>
        <w:rPr>
          <w:b/>
        </w:rPr>
        <w:t xml:space="preserve"> </w:t>
      </w:r>
    </w:p>
    <w:p w14:paraId="3D4F956C" w14:textId="77777777" w:rsidR="0038565A" w:rsidRDefault="00BF2902">
      <w:pPr>
        <w:spacing w:after="0"/>
        <w:ind w:left="1450" w:hanging="10"/>
      </w:pPr>
      <w:r>
        <w:rPr>
          <w:b/>
        </w:rPr>
        <w:t xml:space="preserve">Examples: </w:t>
      </w:r>
    </w:p>
    <w:tbl>
      <w:tblPr>
        <w:tblStyle w:val="TableGrid"/>
        <w:tblW w:w="10550" w:type="dxa"/>
        <w:tblInd w:w="360" w:type="dxa"/>
        <w:tblCellMar>
          <w:top w:w="4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867"/>
        <w:gridCol w:w="1743"/>
        <w:gridCol w:w="2153"/>
        <w:gridCol w:w="2787"/>
      </w:tblGrid>
      <w:tr w:rsidR="0038565A" w14:paraId="7366DE4B" w14:textId="77777777">
        <w:trPr>
          <w:trHeight w:val="27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1326" w14:textId="77777777" w:rsidR="0038565A" w:rsidRDefault="00BF2902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Routing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5426" w14:textId="77777777" w:rsidR="0038565A" w:rsidRDefault="00BF2902">
            <w:pPr>
              <w:spacing w:after="0"/>
              <w:ind w:left="62"/>
            </w:pPr>
            <w:r>
              <w:rPr>
                <w:b/>
              </w:rPr>
              <w:t xml:space="preserve">Class of Service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0A41" w14:textId="77777777" w:rsidR="0038565A" w:rsidRDefault="00BF2902">
            <w:pPr>
              <w:spacing w:after="0"/>
              <w:ind w:right="45"/>
              <w:jc w:val="center"/>
            </w:pPr>
            <w:r>
              <w:rPr>
                <w:b/>
              </w:rPr>
              <w:t xml:space="preserve">Fare Basis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07ED" w14:textId="77777777" w:rsidR="0038565A" w:rsidRDefault="00BF2902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Total Commission % </w:t>
            </w:r>
          </w:p>
        </w:tc>
      </w:tr>
      <w:tr w:rsidR="0038565A" w14:paraId="6118BE7A" w14:textId="77777777">
        <w:trPr>
          <w:trHeight w:val="25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E339" w14:textId="77777777" w:rsidR="0038565A" w:rsidRDefault="00BF2902">
            <w:pPr>
              <w:spacing w:after="0"/>
              <w:ind w:right="49"/>
              <w:jc w:val="center"/>
            </w:pPr>
            <w:r>
              <w:rPr>
                <w:sz w:val="20"/>
              </w:rPr>
              <w:t xml:space="preserve">LAX-CSX-LAX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E4D6" w14:textId="77777777" w:rsidR="0038565A" w:rsidRDefault="00BF2902">
            <w:pPr>
              <w:spacing w:after="0"/>
              <w:ind w:right="52"/>
              <w:jc w:val="center"/>
            </w:pPr>
            <w:r>
              <w:rPr>
                <w:sz w:val="20"/>
              </w:rPr>
              <w:t xml:space="preserve">Economy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CB7E" w14:textId="77777777" w:rsidR="0038565A" w:rsidRDefault="00BF2902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NLX6MCUS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43D" w14:textId="77777777" w:rsidR="0038565A" w:rsidRDefault="00BF2902">
            <w:pPr>
              <w:spacing w:after="0"/>
              <w:ind w:right="47"/>
              <w:jc w:val="center"/>
            </w:pPr>
            <w:r>
              <w:rPr>
                <w:sz w:val="20"/>
              </w:rPr>
              <w:t xml:space="preserve">13% (5+8) </w:t>
            </w:r>
          </w:p>
        </w:tc>
      </w:tr>
      <w:tr w:rsidR="0038565A" w14:paraId="00F94668" w14:textId="77777777">
        <w:trPr>
          <w:trHeight w:val="49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31C1" w14:textId="77777777" w:rsidR="0038565A" w:rsidRDefault="00BF2902">
            <w:pPr>
              <w:spacing w:after="0"/>
              <w:ind w:right="47"/>
              <w:jc w:val="center"/>
            </w:pPr>
            <w:r>
              <w:rPr>
                <w:sz w:val="20"/>
              </w:rPr>
              <w:t xml:space="preserve">ORD-PEK-ORD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6E03" w14:textId="77777777" w:rsidR="0038565A" w:rsidRDefault="00BF2902">
            <w:pPr>
              <w:spacing w:after="0"/>
            </w:pPr>
            <w:r>
              <w:rPr>
                <w:sz w:val="20"/>
              </w:rPr>
              <w:t xml:space="preserve">Business/Economy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4C12" w14:textId="77777777" w:rsidR="0038565A" w:rsidRDefault="00BF2902">
            <w:pPr>
              <w:spacing w:after="0"/>
              <w:ind w:left="60"/>
            </w:pPr>
            <w:r>
              <w:rPr>
                <w:sz w:val="20"/>
              </w:rPr>
              <w:t xml:space="preserve">RLXRH5US/MLXRT5US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265A" w14:textId="77777777" w:rsidR="0038565A" w:rsidRDefault="00BF2902">
            <w:pPr>
              <w:spacing w:after="0"/>
              <w:ind w:left="574" w:right="560"/>
              <w:jc w:val="center"/>
            </w:pPr>
            <w:r>
              <w:rPr>
                <w:sz w:val="20"/>
              </w:rPr>
              <w:t>OB: 7% (7+0</w:t>
            </w:r>
            <w:proofErr w:type="gramStart"/>
            <w:r>
              <w:rPr>
                <w:sz w:val="20"/>
              </w:rPr>
              <w:t>)  and</w:t>
            </w:r>
            <w:proofErr w:type="gramEnd"/>
            <w:r>
              <w:rPr>
                <w:sz w:val="20"/>
              </w:rPr>
              <w:t xml:space="preserve"> IB: 14% (7+7) </w:t>
            </w:r>
          </w:p>
        </w:tc>
      </w:tr>
      <w:tr w:rsidR="0038565A" w14:paraId="7225A299" w14:textId="77777777">
        <w:trPr>
          <w:trHeight w:val="25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B2FC" w14:textId="77777777" w:rsidR="0038565A" w:rsidRDefault="00BF2902">
            <w:pPr>
              <w:spacing w:after="0"/>
              <w:ind w:right="47"/>
              <w:jc w:val="center"/>
            </w:pPr>
            <w:r>
              <w:rPr>
                <w:sz w:val="20"/>
              </w:rPr>
              <w:t xml:space="preserve">SJC-PEK (one-way)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806" w14:textId="77777777" w:rsidR="0038565A" w:rsidRDefault="00BF2902">
            <w:pPr>
              <w:spacing w:after="0"/>
              <w:ind w:right="47"/>
              <w:jc w:val="center"/>
            </w:pPr>
            <w:r>
              <w:rPr>
                <w:sz w:val="20"/>
              </w:rPr>
              <w:t xml:space="preserve">Business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A18A" w14:textId="77777777" w:rsidR="0038565A" w:rsidRDefault="00BF2902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DAWO6US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104A" w14:textId="77777777" w:rsidR="0038565A" w:rsidRDefault="00BF2902">
            <w:pPr>
              <w:spacing w:after="0"/>
              <w:ind w:right="49"/>
              <w:jc w:val="center"/>
            </w:pPr>
            <w:r>
              <w:rPr>
                <w:sz w:val="20"/>
              </w:rPr>
              <w:t xml:space="preserve">15% (15+0) </w:t>
            </w:r>
          </w:p>
        </w:tc>
      </w:tr>
      <w:tr w:rsidR="0038565A" w14:paraId="0A002BE3" w14:textId="77777777">
        <w:trPr>
          <w:trHeight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BEDF" w14:textId="77777777" w:rsidR="0038565A" w:rsidRDefault="00BF2902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JFK-CTU-JFK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2B16" w14:textId="77777777" w:rsidR="0038565A" w:rsidRDefault="00BF2902">
            <w:pPr>
              <w:spacing w:after="0"/>
              <w:ind w:right="52"/>
              <w:jc w:val="center"/>
            </w:pPr>
            <w:r>
              <w:rPr>
                <w:sz w:val="20"/>
              </w:rPr>
              <w:t xml:space="preserve">Economy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95B3" w14:textId="77777777" w:rsidR="0038565A" w:rsidRDefault="00BF2902">
            <w:pPr>
              <w:spacing w:after="0"/>
              <w:jc w:val="both"/>
            </w:pPr>
            <w:r>
              <w:rPr>
                <w:sz w:val="20"/>
              </w:rPr>
              <w:t xml:space="preserve">MHXRTFUS/NHX6MFUS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E265" w14:textId="77777777" w:rsidR="0038565A" w:rsidRDefault="00BF2902">
            <w:pPr>
              <w:spacing w:after="0"/>
              <w:ind w:left="550" w:right="402" w:firstLine="158"/>
            </w:pPr>
            <w:r>
              <w:rPr>
                <w:sz w:val="20"/>
              </w:rPr>
              <w:t>OB: 14% (7+7</w:t>
            </w:r>
            <w:proofErr w:type="gramStart"/>
            <w:r>
              <w:rPr>
                <w:sz w:val="20"/>
              </w:rPr>
              <w:t>)  and</w:t>
            </w:r>
            <w:proofErr w:type="gramEnd"/>
            <w:r>
              <w:rPr>
                <w:sz w:val="20"/>
              </w:rPr>
              <w:t xml:space="preserve"> IB: 13% (5+8) </w:t>
            </w:r>
          </w:p>
        </w:tc>
      </w:tr>
      <w:tr w:rsidR="0038565A" w14:paraId="412C1170" w14:textId="77777777">
        <w:trPr>
          <w:trHeight w:val="49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6C38" w14:textId="77777777" w:rsidR="0038565A" w:rsidRDefault="00BF2902">
            <w:pPr>
              <w:spacing w:after="0"/>
              <w:ind w:right="47"/>
              <w:jc w:val="center"/>
            </w:pPr>
            <w:r>
              <w:rPr>
                <w:sz w:val="20"/>
              </w:rPr>
              <w:t xml:space="preserve">BOS-PEK/PVG-BOS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887E" w14:textId="77777777" w:rsidR="0038565A" w:rsidRDefault="00BF2902">
            <w:pPr>
              <w:spacing w:after="0"/>
            </w:pPr>
            <w:r>
              <w:rPr>
                <w:sz w:val="20"/>
              </w:rPr>
              <w:t xml:space="preserve">Business/Economy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360C" w14:textId="77777777" w:rsidR="0038565A" w:rsidRDefault="00BF2902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ILXRHUS/BLXRT8US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2FF9" w14:textId="77777777" w:rsidR="0038565A" w:rsidRDefault="00BF2902">
            <w:pPr>
              <w:spacing w:after="0"/>
              <w:ind w:right="46"/>
              <w:jc w:val="center"/>
            </w:pPr>
            <w:r>
              <w:rPr>
                <w:sz w:val="20"/>
              </w:rPr>
              <w:t xml:space="preserve">OB: 15% (12+3) and IB: 14% </w:t>
            </w:r>
          </w:p>
          <w:p w14:paraId="22480D1F" w14:textId="77777777" w:rsidR="0038565A" w:rsidRDefault="00BF2902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(7+7) </w:t>
            </w:r>
          </w:p>
        </w:tc>
      </w:tr>
    </w:tbl>
    <w:p w14:paraId="52A5D1D9" w14:textId="77777777" w:rsidR="0038565A" w:rsidRDefault="00BF2902">
      <w:pPr>
        <w:tabs>
          <w:tab w:val="center" w:pos="2093"/>
          <w:tab w:val="center" w:pos="4137"/>
        </w:tabs>
        <w:spacing w:after="54"/>
      </w:pPr>
      <w:r>
        <w:tab/>
      </w:r>
      <w:r>
        <w:rPr>
          <w:b/>
          <w:sz w:val="20"/>
        </w:rPr>
        <w:t>OB:  Out-</w:t>
      </w:r>
      <w:proofErr w:type="gramStart"/>
      <w:r>
        <w:rPr>
          <w:b/>
          <w:sz w:val="20"/>
        </w:rPr>
        <w:t xml:space="preserve">bound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IB:  In-bound </w:t>
      </w:r>
    </w:p>
    <w:p w14:paraId="3E705BB5" w14:textId="77777777" w:rsidR="0038565A" w:rsidRDefault="00BF2902">
      <w:pPr>
        <w:spacing w:after="23"/>
        <w:ind w:left="720"/>
      </w:pPr>
      <w:r>
        <w:rPr>
          <w:b/>
          <w:sz w:val="24"/>
        </w:rPr>
        <w:t xml:space="preserve"> </w:t>
      </w:r>
    </w:p>
    <w:p w14:paraId="777AFB7A" w14:textId="77777777" w:rsidR="0038565A" w:rsidRDefault="00BF2902">
      <w:pPr>
        <w:spacing w:after="34"/>
        <w:ind w:left="720"/>
      </w:pPr>
      <w:r>
        <w:rPr>
          <w:b/>
          <w:sz w:val="24"/>
        </w:rPr>
        <w:t xml:space="preserve">Tour Code/Endorsement Box Requirements: </w:t>
      </w:r>
    </w:p>
    <w:p w14:paraId="440E7786" w14:textId="77777777" w:rsidR="0038565A" w:rsidRDefault="00BF2902">
      <w:pPr>
        <w:spacing w:after="4" w:line="267" w:lineRule="auto"/>
        <w:ind w:left="1440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Tour Code Box:  Add </w:t>
      </w:r>
      <w:r>
        <w:rPr>
          <w:b/>
          <w:color w:val="FF0000"/>
        </w:rPr>
        <w:t xml:space="preserve">CCA1AM9094 </w:t>
      </w:r>
      <w:r>
        <w:rPr>
          <w:b/>
          <w:u w:val="single" w:color="000000"/>
        </w:rPr>
        <w:t>only</w:t>
      </w:r>
      <w:r>
        <w:t xml:space="preserve"> at the time of </w:t>
      </w:r>
      <w:proofErr w:type="gramStart"/>
      <w:r>
        <w:t>ticketing ,</w:t>
      </w:r>
      <w:proofErr w:type="gramEnd"/>
      <w:r>
        <w:t xml:space="preserve"> with “IT” inhibited on the tickets.  Refer to your GDS for formats on how to do this.</w:t>
      </w:r>
      <w:r>
        <w:rPr>
          <w:b/>
        </w:rPr>
        <w:t xml:space="preserve"> </w:t>
      </w:r>
    </w:p>
    <w:p w14:paraId="7A0C216C" w14:textId="77777777" w:rsidR="0038565A" w:rsidRDefault="00BF2902">
      <w:pPr>
        <w:spacing w:after="38"/>
        <w:ind w:left="720"/>
      </w:pPr>
      <w:r>
        <w:rPr>
          <w:b/>
        </w:rPr>
        <w:t xml:space="preserve"> </w:t>
      </w:r>
    </w:p>
    <w:p w14:paraId="3E6B32F5" w14:textId="77777777" w:rsidR="0038565A" w:rsidRDefault="00BF2902">
      <w:pPr>
        <w:spacing w:after="0"/>
        <w:ind w:left="720"/>
      </w:pPr>
      <w:r>
        <w:rPr>
          <w:b/>
          <w:color w:val="FF0000"/>
          <w:sz w:val="24"/>
        </w:rPr>
        <w:t>Important Note:  This bonus commission cannot be transferred</w:t>
      </w:r>
      <w:r>
        <w:rPr>
          <w:b/>
          <w:color w:val="FF0000"/>
          <w:sz w:val="24"/>
        </w:rPr>
        <w:t xml:space="preserve"> as a discount to your customer. </w:t>
      </w:r>
    </w:p>
    <w:p w14:paraId="318EAB42" w14:textId="77777777" w:rsidR="0038565A" w:rsidRDefault="00BF2902">
      <w:pPr>
        <w:spacing w:after="19"/>
        <w:ind w:left="720"/>
      </w:pPr>
      <w:r>
        <w:rPr>
          <w:b/>
        </w:rPr>
        <w:t xml:space="preserve"> </w:t>
      </w:r>
    </w:p>
    <w:p w14:paraId="494CDD0A" w14:textId="77777777" w:rsidR="0038565A" w:rsidRDefault="00BF2902">
      <w:pPr>
        <w:spacing w:after="0"/>
        <w:ind w:left="715" w:hanging="10"/>
      </w:pPr>
      <w:r>
        <w:rPr>
          <w:b/>
        </w:rPr>
        <w:t xml:space="preserve">MANDATORY Passenger Contact Information Required: </w:t>
      </w:r>
    </w:p>
    <w:tbl>
      <w:tblPr>
        <w:tblStyle w:val="TableGrid"/>
        <w:tblW w:w="10970" w:type="dxa"/>
        <w:tblInd w:w="-103" w:type="dxa"/>
        <w:tblCellMar>
          <w:top w:w="42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906"/>
        <w:gridCol w:w="4035"/>
        <w:gridCol w:w="5029"/>
      </w:tblGrid>
      <w:tr w:rsidR="0038565A" w14:paraId="136F3270" w14:textId="77777777">
        <w:trPr>
          <w:trHeight w:val="37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AF36" w14:textId="77777777" w:rsidR="0038565A" w:rsidRDefault="00BF290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  <w:color w:val="0F243E"/>
                <w:sz w:val="18"/>
              </w:rPr>
              <w:t>GDS Classification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7A5" w14:textId="77777777" w:rsidR="0038565A" w:rsidRDefault="00BF2902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0F243E"/>
                <w:sz w:val="18"/>
              </w:rPr>
              <w:t>Mobile Number Instruction Format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C44B" w14:textId="77777777" w:rsidR="0038565A" w:rsidRDefault="00BF290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  <w:color w:val="0F243E"/>
                <w:sz w:val="18"/>
              </w:rPr>
              <w:t>Email Instruction Format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8565A" w14:paraId="0A471126" w14:textId="77777777">
        <w:trPr>
          <w:trHeight w:val="104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A737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AMADEUS (1A)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A91E" w14:textId="77777777" w:rsidR="0038565A" w:rsidRDefault="00BF2902">
            <w:pPr>
              <w:spacing w:after="0"/>
              <w:ind w:right="118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SR CTCM HU HK1 – 123456789/US Cell phone/County Code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D052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SR CTCE HU HK1 – Johnsmith//gmail.com </w:t>
            </w:r>
          </w:p>
          <w:p w14:paraId="3E71AD56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// to be used in place of @ sign </w:t>
            </w:r>
          </w:p>
          <w:p w14:paraId="2A138406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.. to be used in place of _ (underscore) </w:t>
            </w:r>
          </w:p>
          <w:p w14:paraId="49BCB478" w14:textId="77777777" w:rsidR="0038565A" w:rsidRDefault="00BF2902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./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to be used in place of – (dash) </w:t>
            </w:r>
          </w:p>
          <w:p w14:paraId="676434B6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8565A" w14:paraId="169A2DAA" w14:textId="77777777">
        <w:trPr>
          <w:trHeight w:val="21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88EA" w14:textId="77777777" w:rsidR="0038565A" w:rsidRDefault="00BF2902">
            <w:pPr>
              <w:spacing w:after="0"/>
              <w:ind w:right="161"/>
            </w:pPr>
            <w:r>
              <w:rPr>
                <w:rFonts w:ascii="Arial" w:eastAsia="Arial" w:hAnsi="Arial" w:cs="Arial"/>
                <w:b/>
                <w:sz w:val="18"/>
              </w:rPr>
              <w:t>SABRE (1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S)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ABACUS (1B)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55FE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3OSI HU CTCT mobile number 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B13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3OSI HU CTCE + blank space + email </w:t>
            </w:r>
          </w:p>
        </w:tc>
      </w:tr>
      <w:tr w:rsidR="0038565A" w14:paraId="1B15F5ED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8A5B" w14:textId="77777777" w:rsidR="0038565A" w:rsidRDefault="0038565A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965B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3OSI HU CTCT mobile number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FDF8" w14:textId="77777777" w:rsidR="0038565A" w:rsidRDefault="0038565A"/>
        </w:tc>
      </w:tr>
      <w:tr w:rsidR="0038565A" w14:paraId="2BA02B61" w14:textId="77777777">
        <w:trPr>
          <w:trHeight w:val="3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4F0E" w14:textId="77777777" w:rsidR="0038565A" w:rsidRDefault="00BF29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Worldspan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(1P)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8A46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3SSRCTCMLHHK1/mobile number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967D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3SSRCTCMLHHK1/name//email </w:t>
            </w:r>
          </w:p>
        </w:tc>
      </w:tr>
      <w:tr w:rsidR="0038565A" w14:paraId="075DFAF9" w14:textId="77777777">
        <w:trPr>
          <w:trHeight w:val="52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E65B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GALILEO (1G)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FACA" w14:textId="77777777" w:rsidR="0038565A" w:rsidRDefault="00BF2902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SI.P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1/SSRCTCMLHHK1/mobile number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E708" w14:textId="77777777" w:rsidR="0038565A" w:rsidRDefault="00BF2902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SI.P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1/SSRCTCEYYHK1/name//email </w:t>
            </w:r>
          </w:p>
        </w:tc>
      </w:tr>
      <w:tr w:rsidR="0038565A" w14:paraId="4F1D977F" w14:textId="77777777">
        <w:trPr>
          <w:trHeight w:val="21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C680" w14:textId="77777777" w:rsidR="0038565A" w:rsidRDefault="00BF29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Eterm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(1E)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DE24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OSI HU CTCT mobile number 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30D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OSI HU CTCE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email  (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note “@” in the email should be replaced by // ) </w:t>
            </w:r>
          </w:p>
        </w:tc>
      </w:tr>
      <w:tr w:rsidR="0038565A" w14:paraId="332E54DA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D1CE" w14:textId="77777777" w:rsidR="0038565A" w:rsidRDefault="0038565A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B08A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OSI HU CTCM mobile number passenger name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7CC5" w14:textId="77777777" w:rsidR="0038565A" w:rsidRDefault="0038565A"/>
        </w:tc>
      </w:tr>
      <w:tr w:rsidR="0038565A" w14:paraId="584216E9" w14:textId="77777777">
        <w:trPr>
          <w:trHeight w:val="259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0D62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Notes: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2871" w14:textId="77777777" w:rsidR="0038565A" w:rsidRDefault="00BF2902">
            <w:pPr>
              <w:spacing w:after="274" w:line="248" w:lineRule="auto"/>
              <w:ind w:right="36"/>
            </w:pPr>
            <w:r>
              <w:rPr>
                <w:rFonts w:ascii="Arial" w:eastAsia="Arial" w:hAnsi="Arial" w:cs="Arial"/>
                <w:sz w:val="18"/>
              </w:rPr>
              <w:t xml:space="preserve">Note 1: Mobile number entry format: International access code (00) </w:t>
            </w:r>
            <w:r>
              <w:rPr>
                <w:rFonts w:ascii="SimSun" w:eastAsia="SimSun" w:hAnsi="SimSun" w:cs="SimSun"/>
                <w:sz w:val="18"/>
              </w:rPr>
              <w:t>＋</w:t>
            </w:r>
            <w:r>
              <w:rPr>
                <w:rFonts w:ascii="Arial" w:eastAsia="Arial" w:hAnsi="Arial" w:cs="Arial"/>
                <w:sz w:val="18"/>
              </w:rPr>
              <w:t xml:space="preserve"> country code </w:t>
            </w:r>
            <w:r>
              <w:rPr>
                <w:rFonts w:ascii="SimSun" w:eastAsia="SimSun" w:hAnsi="SimSun" w:cs="SimSun"/>
                <w:sz w:val="18"/>
              </w:rPr>
              <w:t>＋</w:t>
            </w:r>
            <w:r>
              <w:rPr>
                <w:rFonts w:ascii="Arial" w:eastAsia="Arial" w:hAnsi="Arial" w:cs="Arial"/>
                <w:sz w:val="18"/>
              </w:rPr>
              <w:t xml:space="preserve"> mobile number. The number should be segmented by “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-“ or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blank, for example:  00 8615***9647 or 00-1-382***124.   </w:t>
            </w:r>
          </w:p>
          <w:p w14:paraId="1FFC479A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NOTE 2:  If the passenger is unwilling to provide contact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information, agents should note that in the PNR using CTCR instructions; for example, REFUSED TO PROVIDE CTC INFO.  If only the agent’s </w:t>
            </w: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phone number is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enterd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in the PNR, the agent shall be responsible for informing the passenger of any flight changes in 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timely manner.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9C8A" w14:textId="77777777" w:rsidR="0038565A" w:rsidRDefault="00BF2902">
            <w:pPr>
              <w:spacing w:after="1" w:line="239" w:lineRule="auto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Note 1: Email entry format: Please replace “@” (at sign) with “//” (double slash), replace “_” (underscore) with “..” (double dot), and replace “-” </w:t>
            </w:r>
          </w:p>
          <w:p w14:paraId="1EA91973" w14:textId="77777777" w:rsidR="0038565A" w:rsidRDefault="00BF290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(dash) with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“./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” (dot slash). For example: helloworld//hnair.com </w:t>
            </w:r>
          </w:p>
        </w:tc>
      </w:tr>
    </w:tbl>
    <w:p w14:paraId="7A75C314" w14:textId="77777777" w:rsidR="0038565A" w:rsidRDefault="00BF2902">
      <w:pPr>
        <w:spacing w:after="269"/>
      </w:pPr>
      <w:r>
        <w:rPr>
          <w:rFonts w:ascii="Tahoma" w:eastAsia="Tahoma" w:hAnsi="Tahoma" w:cs="Tahoma"/>
          <w:sz w:val="20"/>
        </w:rPr>
        <w:t xml:space="preserve">  </w:t>
      </w:r>
    </w:p>
    <w:p w14:paraId="12C9DFB0" w14:textId="77777777" w:rsidR="0038565A" w:rsidRDefault="00BF2902">
      <w:pPr>
        <w:spacing w:after="131"/>
        <w:ind w:left="720"/>
      </w:pPr>
      <w:r>
        <w:rPr>
          <w:b/>
        </w:rPr>
        <w:t xml:space="preserve"> </w:t>
      </w:r>
    </w:p>
    <w:p w14:paraId="65971B82" w14:textId="77777777" w:rsidR="0038565A" w:rsidRDefault="00BF2902">
      <w:pPr>
        <w:spacing w:after="0"/>
      </w:pPr>
      <w:r>
        <w:rPr>
          <w:rFonts w:ascii="SimSun" w:eastAsia="SimSun" w:hAnsi="SimSun" w:cs="SimSun"/>
          <w:sz w:val="24"/>
        </w:rPr>
        <w:t xml:space="preserve"> </w:t>
      </w:r>
    </w:p>
    <w:p w14:paraId="71072962" w14:textId="77777777" w:rsidR="0038565A" w:rsidRDefault="00BF2902">
      <w:pPr>
        <w:spacing w:after="32"/>
        <w:ind w:left="715" w:hanging="10"/>
      </w:pPr>
      <w:r>
        <w:rPr>
          <w:b/>
        </w:rPr>
        <w:t xml:space="preserve">Agency Support: </w:t>
      </w:r>
    </w:p>
    <w:p w14:paraId="3ACB88AB" w14:textId="77777777" w:rsidR="0038565A" w:rsidRDefault="00BF2902">
      <w:pPr>
        <w:tabs>
          <w:tab w:val="center" w:pos="720"/>
          <w:tab w:val="center" w:pos="5991"/>
        </w:tabs>
        <w:spacing w:after="4" w:line="267" w:lineRule="auto"/>
      </w:pPr>
      <w:r>
        <w:tab/>
      </w:r>
      <w:r>
        <w:t xml:space="preserve"> </w:t>
      </w:r>
      <w:r>
        <w:tab/>
        <w:t xml:space="preserve">Agencies in need of assistance with group or any other non-commission related issue may contact the </w:t>
      </w:r>
    </w:p>
    <w:p w14:paraId="2D46C989" w14:textId="77777777" w:rsidR="0038565A" w:rsidRDefault="00BF2902">
      <w:pPr>
        <w:spacing w:after="4" w:line="267" w:lineRule="auto"/>
        <w:ind w:left="730" w:hanging="10"/>
      </w:pPr>
      <w:r>
        <w:t xml:space="preserve">Hainan Airlines Agency Sales Help Desk at 312-374-3700 or </w:t>
      </w:r>
      <w:r>
        <w:rPr>
          <w:color w:val="0000FF"/>
          <w:u w:val="single" w:color="0000FF"/>
        </w:rPr>
        <w:t>usahelpdesk@hnair.com</w:t>
      </w:r>
      <w:r>
        <w:rPr>
          <w:color w:val="0000FF"/>
        </w:rPr>
        <w:t xml:space="preserve"> </w:t>
      </w:r>
    </w:p>
    <w:p w14:paraId="0FAE5634" w14:textId="77777777" w:rsidR="0038565A" w:rsidRDefault="00BF2902">
      <w:pPr>
        <w:spacing w:after="17"/>
        <w:ind w:left="715" w:hanging="10"/>
      </w:pPr>
      <w:r>
        <w:rPr>
          <w:color w:val="0000FF"/>
          <w:u w:val="single" w:color="0000FF"/>
        </w:rPr>
        <w:t>They are now open 7 days a week from 8AM to 8PM CT</w:t>
      </w:r>
      <w:r>
        <w:rPr>
          <w:color w:val="0000FF"/>
        </w:rPr>
        <w:t xml:space="preserve"> </w:t>
      </w:r>
    </w:p>
    <w:p w14:paraId="2E2DBCAB" w14:textId="77777777" w:rsidR="0038565A" w:rsidRDefault="00BF2902">
      <w:pPr>
        <w:spacing w:after="17"/>
        <w:ind w:left="715" w:hanging="10"/>
      </w:pPr>
      <w:r>
        <w:rPr>
          <w:color w:val="0000FF"/>
          <w:u w:val="single" w:color="0000FF"/>
        </w:rPr>
        <w:t>Pr</w:t>
      </w:r>
      <w:r>
        <w:rPr>
          <w:color w:val="0000FF"/>
          <w:u w:val="single" w:color="0000FF"/>
        </w:rPr>
        <w:t>ess 1 for English, Press 2 for Chinese</w:t>
      </w:r>
      <w:r>
        <w:rPr>
          <w:color w:val="0000FF"/>
        </w:rPr>
        <w:t xml:space="preserve"> </w:t>
      </w:r>
    </w:p>
    <w:p w14:paraId="2BABB34E" w14:textId="77777777" w:rsidR="0038565A" w:rsidRDefault="00BF2902">
      <w:pPr>
        <w:spacing w:after="17"/>
        <w:ind w:left="715" w:hanging="10"/>
      </w:pPr>
      <w:r>
        <w:rPr>
          <w:color w:val="0000FF"/>
          <w:u w:val="single" w:color="0000FF"/>
        </w:rPr>
        <w:t>Agency and Corporate Support – Press 6</w:t>
      </w:r>
      <w:r>
        <w:rPr>
          <w:color w:val="0000FF"/>
        </w:rPr>
        <w:t xml:space="preserve"> </w:t>
      </w:r>
    </w:p>
    <w:p w14:paraId="750A803D" w14:textId="77777777" w:rsidR="0038565A" w:rsidRDefault="00BF2902">
      <w:pPr>
        <w:spacing w:after="19"/>
        <w:ind w:left="720"/>
      </w:pPr>
      <w:r>
        <w:t xml:space="preserve"> </w:t>
      </w:r>
    </w:p>
    <w:p w14:paraId="087FCE0C" w14:textId="6321DEFA" w:rsidR="0038565A" w:rsidRDefault="0038565A">
      <w:pPr>
        <w:spacing w:after="7"/>
        <w:ind w:left="720"/>
      </w:pPr>
      <w:bookmarkStart w:id="0" w:name="_GoBack"/>
      <w:bookmarkEnd w:id="0"/>
    </w:p>
    <w:sectPr w:rsidR="0038565A">
      <w:footerReference w:type="even" r:id="rId8"/>
      <w:footerReference w:type="default" r:id="rId9"/>
      <w:footerReference w:type="first" r:id="rId10"/>
      <w:pgSz w:w="12240" w:h="15840"/>
      <w:pgMar w:top="720" w:right="722" w:bottom="1974" w:left="72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04ED" w14:textId="77777777" w:rsidR="00BF2902" w:rsidRDefault="00BF2902">
      <w:pPr>
        <w:spacing w:after="0" w:line="240" w:lineRule="auto"/>
      </w:pPr>
      <w:r>
        <w:separator/>
      </w:r>
    </w:p>
  </w:endnote>
  <w:endnote w:type="continuationSeparator" w:id="0">
    <w:p w14:paraId="4F19F3EF" w14:textId="77777777" w:rsidR="00BF2902" w:rsidRDefault="00BF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92F1" w14:textId="77777777" w:rsidR="0038565A" w:rsidRDefault="00BF2902">
    <w:pPr>
      <w:spacing w:after="0"/>
    </w:pPr>
    <w:r>
      <w:t xml:space="preserve"> </w:t>
    </w:r>
  </w:p>
  <w:p w14:paraId="4E9AD290" w14:textId="77777777" w:rsidR="0038565A" w:rsidRDefault="00BF2902">
    <w:pPr>
      <w:tabs>
        <w:tab w:val="center" w:pos="8831"/>
      </w:tabs>
      <w:spacing w:after="0"/>
    </w:pPr>
    <w:r>
      <w:t xml:space="preserve">This information is confidential and not to be shared. </w:t>
    </w:r>
    <w:r>
      <w:tab/>
      <w:t xml:space="preserve">12/19/2019 </w:t>
    </w:r>
  </w:p>
  <w:p w14:paraId="248CB2D3" w14:textId="77777777" w:rsidR="0038565A" w:rsidRDefault="00BF290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AF11" w14:textId="77777777" w:rsidR="0038565A" w:rsidRDefault="00BF2902">
    <w:pPr>
      <w:spacing w:after="0"/>
    </w:pPr>
    <w:r>
      <w:t xml:space="preserve"> </w:t>
    </w:r>
  </w:p>
  <w:p w14:paraId="35021C3B" w14:textId="77777777" w:rsidR="0038565A" w:rsidRDefault="00BF2902">
    <w:pPr>
      <w:tabs>
        <w:tab w:val="center" w:pos="8831"/>
      </w:tabs>
      <w:spacing w:after="0"/>
    </w:pPr>
    <w:r>
      <w:t xml:space="preserve">This information is confidential and not to be shared. </w:t>
    </w:r>
    <w:r>
      <w:tab/>
      <w:t xml:space="preserve">12/19/2019 </w:t>
    </w:r>
  </w:p>
  <w:p w14:paraId="2D01E36B" w14:textId="77777777" w:rsidR="0038565A" w:rsidRDefault="00BF290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E1DE" w14:textId="77777777" w:rsidR="0038565A" w:rsidRDefault="00BF2902">
    <w:pPr>
      <w:spacing w:after="0"/>
    </w:pPr>
    <w:r>
      <w:t xml:space="preserve"> </w:t>
    </w:r>
  </w:p>
  <w:p w14:paraId="6338EE98" w14:textId="77777777" w:rsidR="0038565A" w:rsidRDefault="00BF2902">
    <w:pPr>
      <w:tabs>
        <w:tab w:val="center" w:pos="8831"/>
      </w:tabs>
      <w:spacing w:after="0"/>
    </w:pPr>
    <w:r>
      <w:t xml:space="preserve">This information is confidential and not to be shared. </w:t>
    </w:r>
    <w:r>
      <w:tab/>
      <w:t xml:space="preserve">12/19/2019 </w:t>
    </w:r>
  </w:p>
  <w:p w14:paraId="1A261B1B" w14:textId="77777777" w:rsidR="0038565A" w:rsidRDefault="00BF290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5F3A" w14:textId="77777777" w:rsidR="00BF2902" w:rsidRDefault="00BF2902">
      <w:pPr>
        <w:spacing w:after="0" w:line="240" w:lineRule="auto"/>
      </w:pPr>
      <w:r>
        <w:separator/>
      </w:r>
    </w:p>
  </w:footnote>
  <w:footnote w:type="continuationSeparator" w:id="0">
    <w:p w14:paraId="7ED99593" w14:textId="77777777" w:rsidR="00BF2902" w:rsidRDefault="00BF2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F69"/>
    <w:multiLevelType w:val="hybridMultilevel"/>
    <w:tmpl w:val="E0826DFE"/>
    <w:lvl w:ilvl="0" w:tplc="0422DFA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040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630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0F8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60ED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49A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042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A6F9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CB3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5A"/>
    <w:rsid w:val="0038565A"/>
    <w:rsid w:val="00BF2902"/>
    <w:rsid w:val="00C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98E0"/>
  <w15:docId w15:val="{5E40C5D0-6328-40EF-9A8A-9BF92B4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"/>
      <w:jc w:val="center"/>
      <w:outlineLvl w:val="0"/>
    </w:pPr>
    <w:rPr>
      <w:rFonts w:ascii="Calibri" w:eastAsia="Calibri" w:hAnsi="Calibri" w:cs="Calibri"/>
      <w:b/>
      <w:color w:val="00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Vilson Martin</cp:lastModifiedBy>
  <cp:revision>2</cp:revision>
  <dcterms:created xsi:type="dcterms:W3CDTF">2019-12-29T20:24:00Z</dcterms:created>
  <dcterms:modified xsi:type="dcterms:W3CDTF">2019-12-29T20:24:00Z</dcterms:modified>
</cp:coreProperties>
</file>